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84444" w14:textId="77777777" w:rsidR="00A055E6" w:rsidRDefault="00A055E6" w:rsidP="00A055E6">
      <w:pPr>
        <w:jc w:val="center"/>
        <w:rPr>
          <w:b/>
          <w:sz w:val="52"/>
        </w:rPr>
      </w:pPr>
      <w:r>
        <w:rPr>
          <w:b/>
          <w:sz w:val="52"/>
        </w:rPr>
        <w:t xml:space="preserve">WILLIAM LILLEY </w:t>
      </w:r>
    </w:p>
    <w:p w14:paraId="112F9509" w14:textId="77777777" w:rsidR="00A055E6" w:rsidRDefault="00A055E6" w:rsidP="00A055E6">
      <w:pPr>
        <w:jc w:val="center"/>
        <w:rPr>
          <w:b/>
          <w:sz w:val="52"/>
        </w:rPr>
      </w:pPr>
      <w:r>
        <w:rPr>
          <w:b/>
          <w:sz w:val="52"/>
        </w:rPr>
        <w:t>INFANT AND NURSERY SCHOOL</w:t>
      </w:r>
    </w:p>
    <w:p w14:paraId="697533D0" w14:textId="7C905441" w:rsidR="00A055E6" w:rsidRDefault="00A055E6" w:rsidP="00A055E6">
      <w:pPr>
        <w:jc w:val="center"/>
        <w:rPr>
          <w:b/>
          <w:sz w:val="36"/>
        </w:rPr>
      </w:pPr>
    </w:p>
    <w:p w14:paraId="47FD445D" w14:textId="77777777" w:rsidR="00A055E6" w:rsidRDefault="00A055E6" w:rsidP="00A055E6">
      <w:pPr>
        <w:jc w:val="center"/>
        <w:rPr>
          <w:b/>
          <w:sz w:val="36"/>
        </w:rPr>
      </w:pPr>
    </w:p>
    <w:p w14:paraId="50519F95" w14:textId="43983BA0" w:rsidR="00A055E6" w:rsidRDefault="00A055E6" w:rsidP="00A055E6">
      <w:pPr>
        <w:jc w:val="center"/>
        <w:rPr>
          <w:b/>
          <w:sz w:val="36"/>
        </w:rPr>
      </w:pPr>
      <w:r>
        <w:rPr>
          <w:noProof/>
        </w:rPr>
        <w:drawing>
          <wp:anchor distT="0" distB="0" distL="114300" distR="114300" simplePos="0" relativeHeight="251659264" behindDoc="0" locked="0" layoutInCell="1" allowOverlap="1" wp14:anchorId="616223E7" wp14:editId="60B96659">
            <wp:simplePos x="0" y="0"/>
            <wp:positionH relativeFrom="column">
              <wp:posOffset>1238250</wp:posOffset>
            </wp:positionH>
            <wp:positionV relativeFrom="paragraph">
              <wp:posOffset>133350</wp:posOffset>
            </wp:positionV>
            <wp:extent cx="3409950" cy="299466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3FBFB" w14:textId="77777777" w:rsidR="00A055E6" w:rsidRDefault="00A055E6" w:rsidP="00A055E6">
      <w:pPr>
        <w:rPr>
          <w:b/>
          <w:sz w:val="36"/>
        </w:rPr>
      </w:pPr>
    </w:p>
    <w:p w14:paraId="24C6B8C2" w14:textId="77777777" w:rsidR="00A055E6" w:rsidRDefault="00A055E6" w:rsidP="00A055E6">
      <w:pPr>
        <w:jc w:val="center"/>
        <w:rPr>
          <w:b/>
          <w:sz w:val="36"/>
        </w:rPr>
      </w:pPr>
    </w:p>
    <w:p w14:paraId="76AAA584" w14:textId="77777777" w:rsidR="00A055E6" w:rsidRDefault="00A055E6" w:rsidP="00A055E6">
      <w:pPr>
        <w:jc w:val="center"/>
        <w:rPr>
          <w:b/>
          <w:sz w:val="52"/>
        </w:rPr>
      </w:pPr>
    </w:p>
    <w:p w14:paraId="0B9CBE41" w14:textId="77777777" w:rsidR="00A055E6" w:rsidRDefault="00A055E6" w:rsidP="00A055E6">
      <w:pPr>
        <w:jc w:val="center"/>
        <w:rPr>
          <w:b/>
          <w:sz w:val="52"/>
        </w:rPr>
      </w:pPr>
    </w:p>
    <w:p w14:paraId="173B7C7D" w14:textId="77777777" w:rsidR="00A055E6" w:rsidRDefault="00A055E6" w:rsidP="00A055E6">
      <w:pPr>
        <w:jc w:val="center"/>
        <w:rPr>
          <w:b/>
          <w:sz w:val="52"/>
        </w:rPr>
      </w:pPr>
    </w:p>
    <w:p w14:paraId="602375B7" w14:textId="797A9AA3" w:rsidR="00A055E6" w:rsidRDefault="00A055E6" w:rsidP="00A055E6">
      <w:pPr>
        <w:jc w:val="center"/>
        <w:rPr>
          <w:b/>
          <w:sz w:val="52"/>
        </w:rPr>
      </w:pPr>
    </w:p>
    <w:p w14:paraId="6F8B51A1" w14:textId="13861062" w:rsidR="00A055E6" w:rsidRDefault="00A055E6" w:rsidP="00A055E6">
      <w:pPr>
        <w:jc w:val="center"/>
        <w:rPr>
          <w:b/>
          <w:sz w:val="52"/>
        </w:rPr>
      </w:pPr>
    </w:p>
    <w:p w14:paraId="192F2D76" w14:textId="0242F79C" w:rsidR="00A055E6" w:rsidRDefault="00A055E6" w:rsidP="00A055E6">
      <w:pPr>
        <w:jc w:val="center"/>
        <w:rPr>
          <w:b/>
          <w:sz w:val="52"/>
        </w:rPr>
      </w:pPr>
    </w:p>
    <w:p w14:paraId="5E21BF09" w14:textId="06A03283" w:rsidR="00A055E6" w:rsidRDefault="00A055E6" w:rsidP="00A055E6">
      <w:pPr>
        <w:jc w:val="center"/>
        <w:rPr>
          <w:b/>
          <w:sz w:val="52"/>
        </w:rPr>
      </w:pPr>
    </w:p>
    <w:p w14:paraId="4ABE6DAF" w14:textId="77777777" w:rsidR="00A055E6" w:rsidRDefault="00A055E6" w:rsidP="00A055E6">
      <w:pPr>
        <w:jc w:val="center"/>
        <w:rPr>
          <w:b/>
          <w:sz w:val="52"/>
        </w:rPr>
      </w:pPr>
    </w:p>
    <w:p w14:paraId="4B67D10F" w14:textId="5A09445B" w:rsidR="00A055E6" w:rsidRDefault="00A055E6" w:rsidP="00A055E6">
      <w:pPr>
        <w:jc w:val="center"/>
        <w:rPr>
          <w:b/>
          <w:sz w:val="52"/>
        </w:rPr>
      </w:pPr>
      <w:r>
        <w:rPr>
          <w:b/>
          <w:sz w:val="52"/>
        </w:rPr>
        <w:t>ADMINISTRATION OF MEDICINE IN EDUCATIONAL SETTINGS POLICY</w:t>
      </w:r>
    </w:p>
    <w:p w14:paraId="30904A73" w14:textId="77777777" w:rsidR="00A055E6" w:rsidRDefault="00A055E6" w:rsidP="00A055E6">
      <w:pPr>
        <w:jc w:val="center"/>
        <w:rPr>
          <w:b/>
          <w:sz w:val="52"/>
        </w:rPr>
      </w:pPr>
    </w:p>
    <w:p w14:paraId="68CC15A5" w14:textId="663F99F9" w:rsidR="00A055E6" w:rsidRDefault="00A055E6" w:rsidP="00A055E6">
      <w:pPr>
        <w:jc w:val="center"/>
        <w:rPr>
          <w:b/>
          <w:sz w:val="52"/>
        </w:rPr>
      </w:pPr>
      <w:r>
        <w:rPr>
          <w:b/>
          <w:sz w:val="52"/>
        </w:rPr>
        <w:t>Autumn 202</w:t>
      </w:r>
      <w:r w:rsidR="00B539A6">
        <w:rPr>
          <w:b/>
          <w:sz w:val="52"/>
        </w:rPr>
        <w:t>4</w:t>
      </w:r>
    </w:p>
    <w:p w14:paraId="560E78A1" w14:textId="77777777" w:rsidR="00A055E6" w:rsidRDefault="00A055E6" w:rsidP="00A055E6">
      <w:pPr>
        <w:jc w:val="center"/>
        <w:rPr>
          <w:b/>
          <w:sz w:val="52"/>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338"/>
      </w:tblGrid>
      <w:tr w:rsidR="00A055E6" w14:paraId="122D64C4" w14:textId="77777777" w:rsidTr="00A055E6">
        <w:tc>
          <w:tcPr>
            <w:tcW w:w="5382" w:type="dxa"/>
            <w:shd w:val="clear" w:color="auto" w:fill="auto"/>
          </w:tcPr>
          <w:p w14:paraId="78675C0A" w14:textId="77777777" w:rsidR="00A055E6" w:rsidRDefault="00A055E6" w:rsidP="00A055E6">
            <w:pPr>
              <w:rPr>
                <w:b/>
                <w:sz w:val="28"/>
              </w:rPr>
            </w:pPr>
            <w:r>
              <w:rPr>
                <w:b/>
                <w:sz w:val="28"/>
              </w:rPr>
              <w:t xml:space="preserve">Governors’ Committee Responsible: </w:t>
            </w:r>
          </w:p>
        </w:tc>
        <w:tc>
          <w:tcPr>
            <w:tcW w:w="3338" w:type="dxa"/>
            <w:shd w:val="clear" w:color="auto" w:fill="auto"/>
          </w:tcPr>
          <w:p w14:paraId="3042EA90" w14:textId="1F8B7CB2" w:rsidR="00A055E6" w:rsidRDefault="00B539A6" w:rsidP="00A055E6">
            <w:pPr>
              <w:rPr>
                <w:b/>
                <w:sz w:val="28"/>
              </w:rPr>
            </w:pPr>
            <w:r>
              <w:rPr>
                <w:b/>
                <w:sz w:val="28"/>
              </w:rPr>
              <w:t>Finance &amp; Business</w:t>
            </w:r>
            <w:r w:rsidR="00A055E6">
              <w:rPr>
                <w:b/>
                <w:sz w:val="28"/>
              </w:rPr>
              <w:t xml:space="preserve">  </w:t>
            </w:r>
          </w:p>
        </w:tc>
      </w:tr>
      <w:tr w:rsidR="00A055E6" w14:paraId="7F84459D" w14:textId="77777777" w:rsidTr="00A055E6">
        <w:tc>
          <w:tcPr>
            <w:tcW w:w="5382" w:type="dxa"/>
            <w:shd w:val="clear" w:color="auto" w:fill="auto"/>
          </w:tcPr>
          <w:p w14:paraId="727F6D7F" w14:textId="77777777" w:rsidR="00A055E6" w:rsidRDefault="00A055E6" w:rsidP="00A055E6">
            <w:pPr>
              <w:rPr>
                <w:b/>
                <w:sz w:val="28"/>
              </w:rPr>
            </w:pPr>
            <w:r>
              <w:rPr>
                <w:b/>
                <w:sz w:val="28"/>
              </w:rPr>
              <w:t xml:space="preserve">Policy Originator: </w:t>
            </w:r>
          </w:p>
        </w:tc>
        <w:tc>
          <w:tcPr>
            <w:tcW w:w="3338" w:type="dxa"/>
            <w:shd w:val="clear" w:color="auto" w:fill="auto"/>
          </w:tcPr>
          <w:p w14:paraId="1D98871E" w14:textId="3C7546B6" w:rsidR="00A055E6" w:rsidRDefault="00A055E6" w:rsidP="00A055E6">
            <w:pPr>
              <w:rPr>
                <w:b/>
                <w:sz w:val="28"/>
              </w:rPr>
            </w:pPr>
            <w:r>
              <w:rPr>
                <w:b/>
                <w:sz w:val="28"/>
              </w:rPr>
              <w:t xml:space="preserve">Nottinghamshire LA      </w:t>
            </w:r>
          </w:p>
        </w:tc>
      </w:tr>
      <w:tr w:rsidR="00A055E6" w14:paraId="249FE4C8" w14:textId="77777777" w:rsidTr="00A055E6">
        <w:tc>
          <w:tcPr>
            <w:tcW w:w="5382" w:type="dxa"/>
            <w:shd w:val="clear" w:color="auto" w:fill="auto"/>
          </w:tcPr>
          <w:p w14:paraId="106F8F53" w14:textId="77777777" w:rsidR="00A055E6" w:rsidRDefault="00A055E6" w:rsidP="00A055E6">
            <w:pPr>
              <w:rPr>
                <w:b/>
                <w:sz w:val="28"/>
              </w:rPr>
            </w:pPr>
            <w:r>
              <w:rPr>
                <w:b/>
                <w:sz w:val="28"/>
              </w:rPr>
              <w:t>Date policy written:</w:t>
            </w:r>
          </w:p>
        </w:tc>
        <w:tc>
          <w:tcPr>
            <w:tcW w:w="3338" w:type="dxa"/>
            <w:shd w:val="clear" w:color="auto" w:fill="auto"/>
          </w:tcPr>
          <w:p w14:paraId="22DA1D39" w14:textId="18253C7F" w:rsidR="00A055E6" w:rsidRDefault="00A055E6" w:rsidP="00A055E6">
            <w:pPr>
              <w:rPr>
                <w:b/>
                <w:sz w:val="28"/>
              </w:rPr>
            </w:pPr>
            <w:r>
              <w:rPr>
                <w:b/>
                <w:sz w:val="28"/>
              </w:rPr>
              <w:t>September 2021</w:t>
            </w:r>
          </w:p>
        </w:tc>
      </w:tr>
      <w:tr w:rsidR="00A055E6" w14:paraId="2964075A" w14:textId="77777777" w:rsidTr="00A055E6">
        <w:tc>
          <w:tcPr>
            <w:tcW w:w="5382" w:type="dxa"/>
            <w:shd w:val="clear" w:color="auto" w:fill="auto"/>
          </w:tcPr>
          <w:p w14:paraId="6C00C6E8" w14:textId="2F1C8360" w:rsidR="00A055E6" w:rsidRDefault="00E87D87" w:rsidP="00A055E6">
            <w:pPr>
              <w:rPr>
                <w:b/>
                <w:sz w:val="28"/>
              </w:rPr>
            </w:pPr>
            <w:r>
              <w:rPr>
                <w:b/>
                <w:sz w:val="28"/>
              </w:rPr>
              <w:t>Reviewed:</w:t>
            </w:r>
          </w:p>
        </w:tc>
        <w:tc>
          <w:tcPr>
            <w:tcW w:w="3338" w:type="dxa"/>
            <w:shd w:val="clear" w:color="auto" w:fill="auto"/>
          </w:tcPr>
          <w:p w14:paraId="74DBA55E" w14:textId="6DBC6E0A" w:rsidR="00A055E6" w:rsidRDefault="00E87D87" w:rsidP="00A055E6">
            <w:pPr>
              <w:rPr>
                <w:b/>
                <w:sz w:val="28"/>
              </w:rPr>
            </w:pPr>
            <w:r>
              <w:rPr>
                <w:b/>
                <w:sz w:val="28"/>
              </w:rPr>
              <w:t>October</w:t>
            </w:r>
            <w:r w:rsidR="00A055E6">
              <w:rPr>
                <w:b/>
                <w:sz w:val="28"/>
              </w:rPr>
              <w:t xml:space="preserve"> 2022</w:t>
            </w:r>
          </w:p>
        </w:tc>
      </w:tr>
      <w:tr w:rsidR="00E87D87" w14:paraId="547DFD5D" w14:textId="77777777" w:rsidTr="00A055E6">
        <w:tc>
          <w:tcPr>
            <w:tcW w:w="5382" w:type="dxa"/>
            <w:shd w:val="clear" w:color="auto" w:fill="auto"/>
          </w:tcPr>
          <w:p w14:paraId="5688BB1A" w14:textId="2615B68E" w:rsidR="00E87D87" w:rsidRDefault="009D5236" w:rsidP="00A055E6">
            <w:pPr>
              <w:rPr>
                <w:b/>
                <w:sz w:val="28"/>
              </w:rPr>
            </w:pPr>
            <w:r>
              <w:rPr>
                <w:b/>
                <w:sz w:val="28"/>
              </w:rPr>
              <w:t xml:space="preserve">Reviewed: </w:t>
            </w:r>
          </w:p>
        </w:tc>
        <w:tc>
          <w:tcPr>
            <w:tcW w:w="3338" w:type="dxa"/>
            <w:shd w:val="clear" w:color="auto" w:fill="auto"/>
          </w:tcPr>
          <w:p w14:paraId="567EAB49" w14:textId="1E56CA60" w:rsidR="00E87D87" w:rsidRDefault="00E87D87" w:rsidP="00A055E6">
            <w:pPr>
              <w:rPr>
                <w:b/>
                <w:sz w:val="28"/>
              </w:rPr>
            </w:pPr>
            <w:r>
              <w:rPr>
                <w:b/>
                <w:sz w:val="28"/>
              </w:rPr>
              <w:t>Autumn 2023</w:t>
            </w:r>
          </w:p>
        </w:tc>
      </w:tr>
      <w:tr w:rsidR="009D5236" w14:paraId="323A0712" w14:textId="77777777" w:rsidTr="00A055E6">
        <w:tc>
          <w:tcPr>
            <w:tcW w:w="5382" w:type="dxa"/>
            <w:shd w:val="clear" w:color="auto" w:fill="auto"/>
          </w:tcPr>
          <w:p w14:paraId="2BBE8D76" w14:textId="11C74FF6" w:rsidR="009D5236" w:rsidRDefault="00B539A6" w:rsidP="00A055E6">
            <w:pPr>
              <w:rPr>
                <w:b/>
                <w:sz w:val="28"/>
              </w:rPr>
            </w:pPr>
            <w:r>
              <w:rPr>
                <w:b/>
                <w:sz w:val="28"/>
              </w:rPr>
              <w:t xml:space="preserve">Reviewed: </w:t>
            </w:r>
            <w:r w:rsidR="009D5236">
              <w:rPr>
                <w:b/>
                <w:sz w:val="28"/>
              </w:rPr>
              <w:t xml:space="preserve"> </w:t>
            </w:r>
          </w:p>
        </w:tc>
        <w:tc>
          <w:tcPr>
            <w:tcW w:w="3338" w:type="dxa"/>
            <w:shd w:val="clear" w:color="auto" w:fill="auto"/>
          </w:tcPr>
          <w:p w14:paraId="4845A0E3" w14:textId="513AB5D5" w:rsidR="009D5236" w:rsidRDefault="00B539A6" w:rsidP="00A055E6">
            <w:pPr>
              <w:rPr>
                <w:b/>
                <w:sz w:val="28"/>
              </w:rPr>
            </w:pPr>
            <w:r>
              <w:rPr>
                <w:b/>
                <w:sz w:val="28"/>
              </w:rPr>
              <w:t>10 December 2024</w:t>
            </w:r>
          </w:p>
        </w:tc>
      </w:tr>
      <w:tr w:rsidR="00B539A6" w14:paraId="48B585E3" w14:textId="77777777" w:rsidTr="00A055E6">
        <w:tc>
          <w:tcPr>
            <w:tcW w:w="5382" w:type="dxa"/>
            <w:shd w:val="clear" w:color="auto" w:fill="auto"/>
          </w:tcPr>
          <w:p w14:paraId="2E5C7A91" w14:textId="1697A3FA" w:rsidR="00B539A6" w:rsidRDefault="00B539A6" w:rsidP="00A055E6">
            <w:pPr>
              <w:rPr>
                <w:b/>
                <w:sz w:val="28"/>
              </w:rPr>
            </w:pPr>
            <w:r>
              <w:rPr>
                <w:b/>
                <w:sz w:val="28"/>
              </w:rPr>
              <w:t xml:space="preserve">Next review date: </w:t>
            </w:r>
          </w:p>
        </w:tc>
        <w:tc>
          <w:tcPr>
            <w:tcW w:w="3338" w:type="dxa"/>
            <w:shd w:val="clear" w:color="auto" w:fill="auto"/>
          </w:tcPr>
          <w:p w14:paraId="2CD6D4FC" w14:textId="669A46D8" w:rsidR="00B539A6" w:rsidRDefault="00B539A6" w:rsidP="00A055E6">
            <w:pPr>
              <w:rPr>
                <w:b/>
                <w:sz w:val="28"/>
              </w:rPr>
            </w:pPr>
            <w:r>
              <w:rPr>
                <w:b/>
                <w:sz w:val="28"/>
              </w:rPr>
              <w:t>Autumn 2025</w:t>
            </w:r>
            <w:bookmarkStart w:id="0" w:name="_GoBack"/>
            <w:bookmarkEnd w:id="0"/>
          </w:p>
        </w:tc>
      </w:tr>
    </w:tbl>
    <w:p w14:paraId="7D7AD970" w14:textId="77777777" w:rsidR="00A055E6" w:rsidRDefault="00A055E6" w:rsidP="00A055E6">
      <w:pPr>
        <w:pStyle w:val="Default"/>
        <w:rPr>
          <w:b/>
          <w:bCs/>
          <w:sz w:val="23"/>
          <w:szCs w:val="23"/>
        </w:rPr>
      </w:pPr>
    </w:p>
    <w:p w14:paraId="4C22911F" w14:textId="7FB41418" w:rsidR="008D68AA" w:rsidRDefault="008D68AA" w:rsidP="008D68AA"/>
    <w:p w14:paraId="3A73E550" w14:textId="0B310D00" w:rsidR="00A77650" w:rsidRDefault="00A77650" w:rsidP="008D68AA"/>
    <w:p w14:paraId="73CC71CB" w14:textId="05366CD0" w:rsidR="00A77650" w:rsidRDefault="00A77650" w:rsidP="008D68AA"/>
    <w:sdt>
      <w:sdtPr>
        <w:rPr>
          <w:rFonts w:ascii="Arial" w:eastAsia="Times New Roman" w:hAnsi="Arial" w:cs="Times New Roman"/>
          <w:color w:val="auto"/>
          <w:sz w:val="24"/>
          <w:szCs w:val="24"/>
          <w:lang w:val="en-GB" w:eastAsia="en-GB"/>
        </w:rPr>
        <w:id w:val="696970567"/>
        <w:docPartObj>
          <w:docPartGallery w:val="Table of Contents"/>
          <w:docPartUnique/>
        </w:docPartObj>
      </w:sdtPr>
      <w:sdtEndPr>
        <w:rPr>
          <w:b/>
          <w:bCs/>
          <w:noProof/>
        </w:rPr>
      </w:sdtEndPr>
      <w:sdtContent>
        <w:p w14:paraId="727B55D9" w14:textId="77777777" w:rsidR="00B5526A" w:rsidRDefault="00B5526A">
          <w:pPr>
            <w:pStyle w:val="TOCHeading"/>
            <w:rPr>
              <w:rFonts w:ascii="Arial" w:eastAsia="Times New Roman" w:hAnsi="Arial" w:cs="Times New Roman"/>
              <w:color w:val="auto"/>
              <w:sz w:val="24"/>
              <w:szCs w:val="24"/>
              <w:lang w:val="en-GB" w:eastAsia="en-GB"/>
            </w:rPr>
          </w:pPr>
        </w:p>
        <w:p w14:paraId="159EF39B" w14:textId="77777777" w:rsidR="00B5526A" w:rsidRDefault="00B5526A">
          <w:pPr>
            <w:spacing w:after="160" w:line="259" w:lineRule="auto"/>
          </w:pPr>
          <w:r>
            <w:br w:type="page"/>
          </w:r>
        </w:p>
        <w:p w14:paraId="5368AA6B" w14:textId="009956AE" w:rsidR="00977B88" w:rsidRPr="00A77650" w:rsidRDefault="00977B88">
          <w:pPr>
            <w:pStyle w:val="TOCHeading"/>
            <w:rPr>
              <w:rFonts w:ascii="Arial" w:hAnsi="Arial" w:cs="Arial"/>
              <w:sz w:val="18"/>
              <w:szCs w:val="22"/>
            </w:rPr>
          </w:pPr>
          <w:r w:rsidRPr="00A77650">
            <w:rPr>
              <w:rFonts w:ascii="Arial" w:hAnsi="Arial" w:cs="Arial"/>
              <w:b/>
              <w:color w:val="auto"/>
              <w:szCs w:val="40"/>
            </w:rPr>
            <w:lastRenderedPageBreak/>
            <w:t>Contents</w:t>
          </w:r>
        </w:p>
        <w:p w14:paraId="5A5DD84C" w14:textId="79AD3821" w:rsidR="00A055E6" w:rsidRDefault="00977B88">
          <w:pPr>
            <w:pStyle w:val="TOC2"/>
            <w:tabs>
              <w:tab w:val="right" w:leader="dot" w:pos="9771"/>
            </w:tabs>
            <w:rPr>
              <w:rFonts w:asciiTheme="minorHAnsi" w:eastAsiaTheme="minorEastAsia" w:hAnsiTheme="minorHAnsi" w:cstheme="minorBidi"/>
              <w:noProof/>
              <w:sz w:val="22"/>
              <w:szCs w:val="22"/>
            </w:rPr>
          </w:pPr>
          <w:r w:rsidRPr="008D1CA0">
            <w:rPr>
              <w:rFonts w:cs="Arial"/>
              <w:sz w:val="22"/>
              <w:szCs w:val="22"/>
            </w:rPr>
            <w:fldChar w:fldCharType="begin"/>
          </w:r>
          <w:r w:rsidRPr="008D1CA0">
            <w:rPr>
              <w:rFonts w:cs="Arial"/>
              <w:sz w:val="22"/>
              <w:szCs w:val="22"/>
            </w:rPr>
            <w:instrText xml:space="preserve"> TOC \o "1-3" \h \z \u </w:instrText>
          </w:r>
          <w:r w:rsidRPr="008D1CA0">
            <w:rPr>
              <w:rFonts w:cs="Arial"/>
              <w:sz w:val="22"/>
              <w:szCs w:val="22"/>
            </w:rPr>
            <w:fldChar w:fldCharType="separate"/>
          </w:r>
          <w:hyperlink w:anchor="_Toc84853515" w:history="1">
            <w:r w:rsidR="00A055E6" w:rsidRPr="00C8548B">
              <w:rPr>
                <w:rStyle w:val="Hyperlink"/>
                <w:rFonts w:cs="Arial"/>
                <w:noProof/>
              </w:rPr>
              <w:t>Policy Statement</w:t>
            </w:r>
            <w:r w:rsidR="00A055E6">
              <w:rPr>
                <w:noProof/>
                <w:webHidden/>
              </w:rPr>
              <w:tab/>
            </w:r>
            <w:r w:rsidR="00A055E6">
              <w:rPr>
                <w:noProof/>
                <w:webHidden/>
              </w:rPr>
              <w:fldChar w:fldCharType="begin"/>
            </w:r>
            <w:r w:rsidR="00A055E6">
              <w:rPr>
                <w:noProof/>
                <w:webHidden/>
              </w:rPr>
              <w:instrText xml:space="preserve"> PAGEREF _Toc84853515 \h </w:instrText>
            </w:r>
            <w:r w:rsidR="00A055E6">
              <w:rPr>
                <w:noProof/>
                <w:webHidden/>
              </w:rPr>
            </w:r>
            <w:r w:rsidR="00A055E6">
              <w:rPr>
                <w:noProof/>
                <w:webHidden/>
              </w:rPr>
              <w:fldChar w:fldCharType="separate"/>
            </w:r>
            <w:r w:rsidR="000174FD">
              <w:rPr>
                <w:noProof/>
                <w:webHidden/>
              </w:rPr>
              <w:t>3</w:t>
            </w:r>
            <w:r w:rsidR="00A055E6">
              <w:rPr>
                <w:noProof/>
                <w:webHidden/>
              </w:rPr>
              <w:fldChar w:fldCharType="end"/>
            </w:r>
          </w:hyperlink>
        </w:p>
        <w:p w14:paraId="5D3FD37E" w14:textId="70E605EA" w:rsidR="00A055E6" w:rsidRDefault="00B539A6">
          <w:pPr>
            <w:pStyle w:val="TOC3"/>
            <w:rPr>
              <w:rFonts w:asciiTheme="minorHAnsi" w:eastAsiaTheme="minorEastAsia" w:hAnsiTheme="minorHAnsi" w:cstheme="minorBidi"/>
              <w:noProof/>
              <w:sz w:val="22"/>
              <w:szCs w:val="22"/>
            </w:rPr>
          </w:pPr>
          <w:hyperlink w:anchor="_Toc84853516" w:history="1">
            <w:r w:rsidR="00A055E6" w:rsidRPr="00C8548B">
              <w:rPr>
                <w:rStyle w:val="Hyperlink"/>
                <w:noProof/>
              </w:rPr>
              <w:t>The aims of this Policy:</w:t>
            </w:r>
            <w:r w:rsidR="00A055E6">
              <w:rPr>
                <w:noProof/>
                <w:webHidden/>
              </w:rPr>
              <w:tab/>
            </w:r>
            <w:r w:rsidR="00A055E6">
              <w:rPr>
                <w:noProof/>
                <w:webHidden/>
              </w:rPr>
              <w:fldChar w:fldCharType="begin"/>
            </w:r>
            <w:r w:rsidR="00A055E6">
              <w:rPr>
                <w:noProof/>
                <w:webHidden/>
              </w:rPr>
              <w:instrText xml:space="preserve"> PAGEREF _Toc84853516 \h </w:instrText>
            </w:r>
            <w:r w:rsidR="00A055E6">
              <w:rPr>
                <w:noProof/>
                <w:webHidden/>
              </w:rPr>
            </w:r>
            <w:r w:rsidR="00A055E6">
              <w:rPr>
                <w:noProof/>
                <w:webHidden/>
              </w:rPr>
              <w:fldChar w:fldCharType="separate"/>
            </w:r>
            <w:r w:rsidR="000174FD">
              <w:rPr>
                <w:noProof/>
                <w:webHidden/>
              </w:rPr>
              <w:t>3</w:t>
            </w:r>
            <w:r w:rsidR="00A055E6">
              <w:rPr>
                <w:noProof/>
                <w:webHidden/>
              </w:rPr>
              <w:fldChar w:fldCharType="end"/>
            </w:r>
          </w:hyperlink>
        </w:p>
        <w:p w14:paraId="74A17A96" w14:textId="50087B9B" w:rsidR="00A055E6" w:rsidRDefault="00B539A6">
          <w:pPr>
            <w:pStyle w:val="TOC3"/>
            <w:rPr>
              <w:rFonts w:asciiTheme="minorHAnsi" w:eastAsiaTheme="minorEastAsia" w:hAnsiTheme="minorHAnsi" w:cstheme="minorBidi"/>
              <w:noProof/>
              <w:sz w:val="22"/>
              <w:szCs w:val="22"/>
            </w:rPr>
          </w:pPr>
          <w:hyperlink w:anchor="_Toc84853517" w:history="1">
            <w:r w:rsidR="00A055E6" w:rsidRPr="00C8548B">
              <w:rPr>
                <w:rStyle w:val="Hyperlink"/>
                <w:noProof/>
              </w:rPr>
              <w:t>The principles underpinning this Policy:</w:t>
            </w:r>
            <w:r w:rsidR="00A055E6">
              <w:rPr>
                <w:noProof/>
                <w:webHidden/>
              </w:rPr>
              <w:tab/>
            </w:r>
            <w:r w:rsidR="00A055E6">
              <w:rPr>
                <w:noProof/>
                <w:webHidden/>
              </w:rPr>
              <w:fldChar w:fldCharType="begin"/>
            </w:r>
            <w:r w:rsidR="00A055E6">
              <w:rPr>
                <w:noProof/>
                <w:webHidden/>
              </w:rPr>
              <w:instrText xml:space="preserve"> PAGEREF _Toc84853517 \h </w:instrText>
            </w:r>
            <w:r w:rsidR="00A055E6">
              <w:rPr>
                <w:noProof/>
                <w:webHidden/>
              </w:rPr>
            </w:r>
            <w:r w:rsidR="00A055E6">
              <w:rPr>
                <w:noProof/>
                <w:webHidden/>
              </w:rPr>
              <w:fldChar w:fldCharType="separate"/>
            </w:r>
            <w:r w:rsidR="000174FD">
              <w:rPr>
                <w:noProof/>
                <w:webHidden/>
              </w:rPr>
              <w:t>3</w:t>
            </w:r>
            <w:r w:rsidR="00A055E6">
              <w:rPr>
                <w:noProof/>
                <w:webHidden/>
              </w:rPr>
              <w:fldChar w:fldCharType="end"/>
            </w:r>
          </w:hyperlink>
        </w:p>
        <w:p w14:paraId="71E8C952" w14:textId="2F080CB6"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18" w:history="1">
            <w:r w:rsidR="00A055E6" w:rsidRPr="00C8548B">
              <w:rPr>
                <w:rStyle w:val="Hyperlink"/>
                <w:noProof/>
              </w:rPr>
              <w:t>Risk assessments</w:t>
            </w:r>
            <w:r w:rsidR="00A055E6">
              <w:rPr>
                <w:noProof/>
                <w:webHidden/>
              </w:rPr>
              <w:tab/>
            </w:r>
            <w:r w:rsidR="00A055E6">
              <w:rPr>
                <w:noProof/>
                <w:webHidden/>
              </w:rPr>
              <w:fldChar w:fldCharType="begin"/>
            </w:r>
            <w:r w:rsidR="00A055E6">
              <w:rPr>
                <w:noProof/>
                <w:webHidden/>
              </w:rPr>
              <w:instrText xml:space="preserve"> PAGEREF _Toc84853518 \h </w:instrText>
            </w:r>
            <w:r w:rsidR="00A055E6">
              <w:rPr>
                <w:noProof/>
                <w:webHidden/>
              </w:rPr>
            </w:r>
            <w:r w:rsidR="00A055E6">
              <w:rPr>
                <w:noProof/>
                <w:webHidden/>
              </w:rPr>
              <w:fldChar w:fldCharType="separate"/>
            </w:r>
            <w:r w:rsidR="000174FD">
              <w:rPr>
                <w:noProof/>
                <w:webHidden/>
              </w:rPr>
              <w:t>4</w:t>
            </w:r>
            <w:r w:rsidR="00A055E6">
              <w:rPr>
                <w:noProof/>
                <w:webHidden/>
              </w:rPr>
              <w:fldChar w:fldCharType="end"/>
            </w:r>
          </w:hyperlink>
        </w:p>
        <w:p w14:paraId="0A80404F" w14:textId="40556EA0"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19" w:history="1">
            <w:r w:rsidR="00A055E6" w:rsidRPr="00C8548B">
              <w:rPr>
                <w:rStyle w:val="Hyperlink"/>
                <w:noProof/>
              </w:rPr>
              <w:t>Responsibilities</w:t>
            </w:r>
            <w:r w:rsidR="00A055E6">
              <w:rPr>
                <w:noProof/>
                <w:webHidden/>
              </w:rPr>
              <w:tab/>
            </w:r>
            <w:r w:rsidR="00A055E6">
              <w:rPr>
                <w:noProof/>
                <w:webHidden/>
              </w:rPr>
              <w:fldChar w:fldCharType="begin"/>
            </w:r>
            <w:r w:rsidR="00A055E6">
              <w:rPr>
                <w:noProof/>
                <w:webHidden/>
              </w:rPr>
              <w:instrText xml:space="preserve"> PAGEREF _Toc84853519 \h </w:instrText>
            </w:r>
            <w:r w:rsidR="00A055E6">
              <w:rPr>
                <w:noProof/>
                <w:webHidden/>
              </w:rPr>
            </w:r>
            <w:r w:rsidR="00A055E6">
              <w:rPr>
                <w:noProof/>
                <w:webHidden/>
              </w:rPr>
              <w:fldChar w:fldCharType="separate"/>
            </w:r>
            <w:r w:rsidR="000174FD">
              <w:rPr>
                <w:noProof/>
                <w:webHidden/>
              </w:rPr>
              <w:t>4</w:t>
            </w:r>
            <w:r w:rsidR="00A055E6">
              <w:rPr>
                <w:noProof/>
                <w:webHidden/>
              </w:rPr>
              <w:fldChar w:fldCharType="end"/>
            </w:r>
          </w:hyperlink>
        </w:p>
        <w:p w14:paraId="752FD15D" w14:textId="131FFD95" w:rsidR="00A055E6" w:rsidRDefault="00B539A6">
          <w:pPr>
            <w:pStyle w:val="TOC3"/>
            <w:rPr>
              <w:rFonts w:asciiTheme="minorHAnsi" w:eastAsiaTheme="minorEastAsia" w:hAnsiTheme="minorHAnsi" w:cstheme="minorBidi"/>
              <w:noProof/>
              <w:sz w:val="22"/>
              <w:szCs w:val="22"/>
            </w:rPr>
          </w:pPr>
          <w:hyperlink w:anchor="_Toc84853520" w:history="1">
            <w:r w:rsidR="00A055E6" w:rsidRPr="00C8548B">
              <w:rPr>
                <w:rStyle w:val="Hyperlink"/>
                <w:noProof/>
              </w:rPr>
              <w:t>Parents and Carers</w:t>
            </w:r>
            <w:r w:rsidR="00A055E6">
              <w:rPr>
                <w:noProof/>
                <w:webHidden/>
              </w:rPr>
              <w:tab/>
            </w:r>
            <w:r w:rsidR="00A055E6">
              <w:rPr>
                <w:noProof/>
                <w:webHidden/>
              </w:rPr>
              <w:fldChar w:fldCharType="begin"/>
            </w:r>
            <w:r w:rsidR="00A055E6">
              <w:rPr>
                <w:noProof/>
                <w:webHidden/>
              </w:rPr>
              <w:instrText xml:space="preserve"> PAGEREF _Toc84853520 \h </w:instrText>
            </w:r>
            <w:r w:rsidR="00A055E6">
              <w:rPr>
                <w:noProof/>
                <w:webHidden/>
              </w:rPr>
            </w:r>
            <w:r w:rsidR="00A055E6">
              <w:rPr>
                <w:noProof/>
                <w:webHidden/>
              </w:rPr>
              <w:fldChar w:fldCharType="separate"/>
            </w:r>
            <w:r w:rsidR="000174FD">
              <w:rPr>
                <w:noProof/>
                <w:webHidden/>
              </w:rPr>
              <w:t>4</w:t>
            </w:r>
            <w:r w:rsidR="00A055E6">
              <w:rPr>
                <w:noProof/>
                <w:webHidden/>
              </w:rPr>
              <w:fldChar w:fldCharType="end"/>
            </w:r>
          </w:hyperlink>
        </w:p>
        <w:p w14:paraId="467FE59B" w14:textId="0FFEEE46" w:rsidR="00A055E6" w:rsidRDefault="00B539A6">
          <w:pPr>
            <w:pStyle w:val="TOC3"/>
            <w:rPr>
              <w:rFonts w:asciiTheme="minorHAnsi" w:eastAsiaTheme="minorEastAsia" w:hAnsiTheme="minorHAnsi" w:cstheme="minorBidi"/>
              <w:noProof/>
              <w:sz w:val="22"/>
              <w:szCs w:val="22"/>
            </w:rPr>
          </w:pPr>
          <w:hyperlink w:anchor="_Toc84853521" w:history="1">
            <w:r w:rsidR="00A055E6" w:rsidRPr="00C8548B">
              <w:rPr>
                <w:rStyle w:val="Hyperlink"/>
                <w:noProof/>
              </w:rPr>
              <w:t>The child’s or young person’s voice</w:t>
            </w:r>
            <w:r w:rsidR="00A055E6">
              <w:rPr>
                <w:noProof/>
                <w:webHidden/>
              </w:rPr>
              <w:tab/>
            </w:r>
            <w:r w:rsidR="00A055E6">
              <w:rPr>
                <w:noProof/>
                <w:webHidden/>
              </w:rPr>
              <w:fldChar w:fldCharType="begin"/>
            </w:r>
            <w:r w:rsidR="00A055E6">
              <w:rPr>
                <w:noProof/>
                <w:webHidden/>
              </w:rPr>
              <w:instrText xml:space="preserve"> PAGEREF _Toc84853521 \h </w:instrText>
            </w:r>
            <w:r w:rsidR="00A055E6">
              <w:rPr>
                <w:noProof/>
                <w:webHidden/>
              </w:rPr>
            </w:r>
            <w:r w:rsidR="00A055E6">
              <w:rPr>
                <w:noProof/>
                <w:webHidden/>
              </w:rPr>
              <w:fldChar w:fldCharType="separate"/>
            </w:r>
            <w:r w:rsidR="000174FD">
              <w:rPr>
                <w:noProof/>
                <w:webHidden/>
              </w:rPr>
              <w:t>5</w:t>
            </w:r>
            <w:r w:rsidR="00A055E6">
              <w:rPr>
                <w:noProof/>
                <w:webHidden/>
              </w:rPr>
              <w:fldChar w:fldCharType="end"/>
            </w:r>
          </w:hyperlink>
        </w:p>
        <w:p w14:paraId="339838DC" w14:textId="3E103C1F" w:rsidR="00A055E6" w:rsidRDefault="00B539A6">
          <w:pPr>
            <w:pStyle w:val="TOC3"/>
            <w:rPr>
              <w:rFonts w:asciiTheme="minorHAnsi" w:eastAsiaTheme="minorEastAsia" w:hAnsiTheme="minorHAnsi" w:cstheme="minorBidi"/>
              <w:noProof/>
              <w:sz w:val="22"/>
              <w:szCs w:val="22"/>
            </w:rPr>
          </w:pPr>
          <w:hyperlink w:anchor="_Toc84853522" w:history="1">
            <w:r w:rsidR="00A055E6" w:rsidRPr="00C8548B">
              <w:rPr>
                <w:rStyle w:val="Hyperlink"/>
                <w:noProof/>
              </w:rPr>
              <w:t>School Staff</w:t>
            </w:r>
            <w:r w:rsidR="00A055E6">
              <w:rPr>
                <w:noProof/>
                <w:webHidden/>
              </w:rPr>
              <w:tab/>
            </w:r>
            <w:r w:rsidR="00A055E6">
              <w:rPr>
                <w:noProof/>
                <w:webHidden/>
              </w:rPr>
              <w:fldChar w:fldCharType="begin"/>
            </w:r>
            <w:r w:rsidR="00A055E6">
              <w:rPr>
                <w:noProof/>
                <w:webHidden/>
              </w:rPr>
              <w:instrText xml:space="preserve"> PAGEREF _Toc84853522 \h </w:instrText>
            </w:r>
            <w:r w:rsidR="00A055E6">
              <w:rPr>
                <w:noProof/>
                <w:webHidden/>
              </w:rPr>
            </w:r>
            <w:r w:rsidR="00A055E6">
              <w:rPr>
                <w:noProof/>
                <w:webHidden/>
              </w:rPr>
              <w:fldChar w:fldCharType="separate"/>
            </w:r>
            <w:r w:rsidR="000174FD">
              <w:rPr>
                <w:noProof/>
                <w:webHidden/>
              </w:rPr>
              <w:t>5</w:t>
            </w:r>
            <w:r w:rsidR="00A055E6">
              <w:rPr>
                <w:noProof/>
                <w:webHidden/>
              </w:rPr>
              <w:fldChar w:fldCharType="end"/>
            </w:r>
          </w:hyperlink>
        </w:p>
        <w:p w14:paraId="71CA29AF" w14:textId="03C13C96"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23" w:history="1">
            <w:r w:rsidR="00A055E6" w:rsidRPr="00C8548B">
              <w:rPr>
                <w:rStyle w:val="Hyperlink"/>
                <w:noProof/>
              </w:rPr>
              <w:t>Intimate Care and Health Plans</w:t>
            </w:r>
            <w:r w:rsidR="00A055E6">
              <w:rPr>
                <w:noProof/>
                <w:webHidden/>
              </w:rPr>
              <w:tab/>
            </w:r>
            <w:r w:rsidR="00A055E6">
              <w:rPr>
                <w:noProof/>
                <w:webHidden/>
              </w:rPr>
              <w:fldChar w:fldCharType="begin"/>
            </w:r>
            <w:r w:rsidR="00A055E6">
              <w:rPr>
                <w:noProof/>
                <w:webHidden/>
              </w:rPr>
              <w:instrText xml:space="preserve"> PAGEREF _Toc84853523 \h </w:instrText>
            </w:r>
            <w:r w:rsidR="00A055E6">
              <w:rPr>
                <w:noProof/>
                <w:webHidden/>
              </w:rPr>
            </w:r>
            <w:r w:rsidR="00A055E6">
              <w:rPr>
                <w:noProof/>
                <w:webHidden/>
              </w:rPr>
              <w:fldChar w:fldCharType="separate"/>
            </w:r>
            <w:r w:rsidR="000174FD">
              <w:rPr>
                <w:noProof/>
                <w:webHidden/>
              </w:rPr>
              <w:t>5</w:t>
            </w:r>
            <w:r w:rsidR="00A055E6">
              <w:rPr>
                <w:noProof/>
                <w:webHidden/>
              </w:rPr>
              <w:fldChar w:fldCharType="end"/>
            </w:r>
          </w:hyperlink>
        </w:p>
        <w:p w14:paraId="73AE0FA3" w14:textId="11BC58F9"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24" w:history="1">
            <w:r w:rsidR="00A055E6" w:rsidRPr="00C8548B">
              <w:rPr>
                <w:rStyle w:val="Hyperlink"/>
                <w:noProof/>
              </w:rPr>
              <w:t>Staff Training</w:t>
            </w:r>
            <w:r w:rsidR="00A055E6">
              <w:rPr>
                <w:noProof/>
                <w:webHidden/>
              </w:rPr>
              <w:tab/>
            </w:r>
            <w:r w:rsidR="00A055E6">
              <w:rPr>
                <w:noProof/>
                <w:webHidden/>
              </w:rPr>
              <w:fldChar w:fldCharType="begin"/>
            </w:r>
            <w:r w:rsidR="00A055E6">
              <w:rPr>
                <w:noProof/>
                <w:webHidden/>
              </w:rPr>
              <w:instrText xml:space="preserve"> PAGEREF _Toc84853524 \h </w:instrText>
            </w:r>
            <w:r w:rsidR="00A055E6">
              <w:rPr>
                <w:noProof/>
                <w:webHidden/>
              </w:rPr>
            </w:r>
            <w:r w:rsidR="00A055E6">
              <w:rPr>
                <w:noProof/>
                <w:webHidden/>
              </w:rPr>
              <w:fldChar w:fldCharType="separate"/>
            </w:r>
            <w:r w:rsidR="000174FD">
              <w:rPr>
                <w:noProof/>
                <w:webHidden/>
              </w:rPr>
              <w:t>6</w:t>
            </w:r>
            <w:r w:rsidR="00A055E6">
              <w:rPr>
                <w:noProof/>
                <w:webHidden/>
              </w:rPr>
              <w:fldChar w:fldCharType="end"/>
            </w:r>
          </w:hyperlink>
        </w:p>
        <w:p w14:paraId="779AE429" w14:textId="0BEE82C2"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25" w:history="1">
            <w:r w:rsidR="00A055E6" w:rsidRPr="00C8548B">
              <w:rPr>
                <w:rStyle w:val="Hyperlink"/>
                <w:noProof/>
              </w:rPr>
              <w:t>Storage</w:t>
            </w:r>
            <w:r w:rsidR="00A055E6">
              <w:rPr>
                <w:noProof/>
                <w:webHidden/>
              </w:rPr>
              <w:tab/>
            </w:r>
            <w:r w:rsidR="00A055E6">
              <w:rPr>
                <w:noProof/>
                <w:webHidden/>
              </w:rPr>
              <w:fldChar w:fldCharType="begin"/>
            </w:r>
            <w:r w:rsidR="00A055E6">
              <w:rPr>
                <w:noProof/>
                <w:webHidden/>
              </w:rPr>
              <w:instrText xml:space="preserve"> PAGEREF _Toc84853525 \h </w:instrText>
            </w:r>
            <w:r w:rsidR="00A055E6">
              <w:rPr>
                <w:noProof/>
                <w:webHidden/>
              </w:rPr>
            </w:r>
            <w:r w:rsidR="00A055E6">
              <w:rPr>
                <w:noProof/>
                <w:webHidden/>
              </w:rPr>
              <w:fldChar w:fldCharType="separate"/>
            </w:r>
            <w:r w:rsidR="000174FD">
              <w:rPr>
                <w:noProof/>
                <w:webHidden/>
              </w:rPr>
              <w:t>6</w:t>
            </w:r>
            <w:r w:rsidR="00A055E6">
              <w:rPr>
                <w:noProof/>
                <w:webHidden/>
              </w:rPr>
              <w:fldChar w:fldCharType="end"/>
            </w:r>
          </w:hyperlink>
        </w:p>
        <w:p w14:paraId="0C2FF428" w14:textId="1D5EAD61"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26" w:history="1">
            <w:r w:rsidR="00A055E6" w:rsidRPr="00C8548B">
              <w:rPr>
                <w:rStyle w:val="Hyperlink"/>
                <w:noProof/>
              </w:rPr>
              <w:t>Class 1 and 2 Drugs</w:t>
            </w:r>
            <w:r w:rsidR="00A055E6">
              <w:rPr>
                <w:noProof/>
                <w:webHidden/>
              </w:rPr>
              <w:tab/>
            </w:r>
            <w:r w:rsidR="00A055E6">
              <w:rPr>
                <w:noProof/>
                <w:webHidden/>
              </w:rPr>
              <w:fldChar w:fldCharType="begin"/>
            </w:r>
            <w:r w:rsidR="00A055E6">
              <w:rPr>
                <w:noProof/>
                <w:webHidden/>
              </w:rPr>
              <w:instrText xml:space="preserve"> PAGEREF _Toc84853526 \h </w:instrText>
            </w:r>
            <w:r w:rsidR="00A055E6">
              <w:rPr>
                <w:noProof/>
                <w:webHidden/>
              </w:rPr>
            </w:r>
            <w:r w:rsidR="00A055E6">
              <w:rPr>
                <w:noProof/>
                <w:webHidden/>
              </w:rPr>
              <w:fldChar w:fldCharType="separate"/>
            </w:r>
            <w:r w:rsidR="000174FD">
              <w:rPr>
                <w:noProof/>
                <w:webHidden/>
              </w:rPr>
              <w:t>7</w:t>
            </w:r>
            <w:r w:rsidR="00A055E6">
              <w:rPr>
                <w:noProof/>
                <w:webHidden/>
              </w:rPr>
              <w:fldChar w:fldCharType="end"/>
            </w:r>
          </w:hyperlink>
        </w:p>
        <w:p w14:paraId="26B64E5E" w14:textId="0A149BDA"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27" w:history="1">
            <w:r w:rsidR="00A055E6" w:rsidRPr="00C8548B">
              <w:rPr>
                <w:rStyle w:val="Hyperlink"/>
                <w:noProof/>
              </w:rPr>
              <w:t>Prescription medicines including Antibiotics</w:t>
            </w:r>
            <w:r w:rsidR="00A055E6">
              <w:rPr>
                <w:noProof/>
                <w:webHidden/>
              </w:rPr>
              <w:tab/>
            </w:r>
            <w:r w:rsidR="00A055E6">
              <w:rPr>
                <w:noProof/>
                <w:webHidden/>
              </w:rPr>
              <w:fldChar w:fldCharType="begin"/>
            </w:r>
            <w:r w:rsidR="00A055E6">
              <w:rPr>
                <w:noProof/>
                <w:webHidden/>
              </w:rPr>
              <w:instrText xml:space="preserve"> PAGEREF _Toc84853527 \h </w:instrText>
            </w:r>
            <w:r w:rsidR="00A055E6">
              <w:rPr>
                <w:noProof/>
                <w:webHidden/>
              </w:rPr>
            </w:r>
            <w:r w:rsidR="00A055E6">
              <w:rPr>
                <w:noProof/>
                <w:webHidden/>
              </w:rPr>
              <w:fldChar w:fldCharType="separate"/>
            </w:r>
            <w:r w:rsidR="000174FD">
              <w:rPr>
                <w:noProof/>
                <w:webHidden/>
              </w:rPr>
              <w:t>7</w:t>
            </w:r>
            <w:r w:rsidR="00A055E6">
              <w:rPr>
                <w:noProof/>
                <w:webHidden/>
              </w:rPr>
              <w:fldChar w:fldCharType="end"/>
            </w:r>
          </w:hyperlink>
        </w:p>
        <w:p w14:paraId="3AE92997" w14:textId="7A412787"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28" w:history="1">
            <w:r w:rsidR="00A055E6" w:rsidRPr="00C8548B">
              <w:rPr>
                <w:rStyle w:val="Hyperlink"/>
                <w:noProof/>
              </w:rPr>
              <w:t>Non-prescription (over the counter) medicines</w:t>
            </w:r>
            <w:r w:rsidR="00A055E6">
              <w:rPr>
                <w:noProof/>
                <w:webHidden/>
              </w:rPr>
              <w:tab/>
            </w:r>
            <w:r w:rsidR="00A055E6">
              <w:rPr>
                <w:noProof/>
                <w:webHidden/>
              </w:rPr>
              <w:fldChar w:fldCharType="begin"/>
            </w:r>
            <w:r w:rsidR="00A055E6">
              <w:rPr>
                <w:noProof/>
                <w:webHidden/>
              </w:rPr>
              <w:instrText xml:space="preserve"> PAGEREF _Toc84853528 \h </w:instrText>
            </w:r>
            <w:r w:rsidR="00A055E6">
              <w:rPr>
                <w:noProof/>
                <w:webHidden/>
              </w:rPr>
            </w:r>
            <w:r w:rsidR="00A055E6">
              <w:rPr>
                <w:noProof/>
                <w:webHidden/>
              </w:rPr>
              <w:fldChar w:fldCharType="separate"/>
            </w:r>
            <w:r w:rsidR="000174FD">
              <w:rPr>
                <w:noProof/>
                <w:webHidden/>
              </w:rPr>
              <w:t>8</w:t>
            </w:r>
            <w:r w:rsidR="00A055E6">
              <w:rPr>
                <w:noProof/>
                <w:webHidden/>
              </w:rPr>
              <w:fldChar w:fldCharType="end"/>
            </w:r>
          </w:hyperlink>
        </w:p>
        <w:p w14:paraId="1DED5D99" w14:textId="1267CCE2"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29" w:history="1">
            <w:r w:rsidR="00A055E6" w:rsidRPr="00C8548B">
              <w:rPr>
                <w:rStyle w:val="Hyperlink"/>
                <w:noProof/>
              </w:rPr>
              <w:t>Disposal of Medicine</w:t>
            </w:r>
            <w:r w:rsidR="00A055E6">
              <w:rPr>
                <w:noProof/>
                <w:webHidden/>
              </w:rPr>
              <w:tab/>
            </w:r>
            <w:r w:rsidR="00A055E6">
              <w:rPr>
                <w:noProof/>
                <w:webHidden/>
              </w:rPr>
              <w:fldChar w:fldCharType="begin"/>
            </w:r>
            <w:r w:rsidR="00A055E6">
              <w:rPr>
                <w:noProof/>
                <w:webHidden/>
              </w:rPr>
              <w:instrText xml:space="preserve"> PAGEREF _Toc84853529 \h </w:instrText>
            </w:r>
            <w:r w:rsidR="00A055E6">
              <w:rPr>
                <w:noProof/>
                <w:webHidden/>
              </w:rPr>
            </w:r>
            <w:r w:rsidR="00A055E6">
              <w:rPr>
                <w:noProof/>
                <w:webHidden/>
              </w:rPr>
              <w:fldChar w:fldCharType="separate"/>
            </w:r>
            <w:r w:rsidR="000174FD">
              <w:rPr>
                <w:noProof/>
                <w:webHidden/>
              </w:rPr>
              <w:t>9</w:t>
            </w:r>
            <w:r w:rsidR="00A055E6">
              <w:rPr>
                <w:noProof/>
                <w:webHidden/>
              </w:rPr>
              <w:fldChar w:fldCharType="end"/>
            </w:r>
          </w:hyperlink>
        </w:p>
        <w:p w14:paraId="362C84F5" w14:textId="30A2D66D"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30" w:history="1">
            <w:r w:rsidR="00A055E6" w:rsidRPr="00C8548B">
              <w:rPr>
                <w:rStyle w:val="Hyperlink"/>
                <w:noProof/>
              </w:rPr>
              <w:t>Residential Visits</w:t>
            </w:r>
            <w:r w:rsidR="00A055E6">
              <w:rPr>
                <w:noProof/>
                <w:webHidden/>
              </w:rPr>
              <w:tab/>
            </w:r>
            <w:r w:rsidR="00A055E6">
              <w:rPr>
                <w:noProof/>
                <w:webHidden/>
              </w:rPr>
              <w:fldChar w:fldCharType="begin"/>
            </w:r>
            <w:r w:rsidR="00A055E6">
              <w:rPr>
                <w:noProof/>
                <w:webHidden/>
              </w:rPr>
              <w:instrText xml:space="preserve"> PAGEREF _Toc84853530 \h </w:instrText>
            </w:r>
            <w:r w:rsidR="00A055E6">
              <w:rPr>
                <w:noProof/>
                <w:webHidden/>
              </w:rPr>
            </w:r>
            <w:r w:rsidR="00A055E6">
              <w:rPr>
                <w:noProof/>
                <w:webHidden/>
              </w:rPr>
              <w:fldChar w:fldCharType="separate"/>
            </w:r>
            <w:r w:rsidR="000174FD">
              <w:rPr>
                <w:noProof/>
                <w:webHidden/>
              </w:rPr>
              <w:t>9</w:t>
            </w:r>
            <w:r w:rsidR="00A055E6">
              <w:rPr>
                <w:noProof/>
                <w:webHidden/>
              </w:rPr>
              <w:fldChar w:fldCharType="end"/>
            </w:r>
          </w:hyperlink>
        </w:p>
        <w:p w14:paraId="64F584B1" w14:textId="5A05A4D1"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31" w:history="1">
            <w:r w:rsidR="00A055E6" w:rsidRPr="00C8548B">
              <w:rPr>
                <w:rStyle w:val="Hyperlink"/>
                <w:noProof/>
              </w:rPr>
              <w:t>Refusing Medicine</w:t>
            </w:r>
            <w:r w:rsidR="00A055E6">
              <w:rPr>
                <w:noProof/>
                <w:webHidden/>
              </w:rPr>
              <w:tab/>
            </w:r>
            <w:r w:rsidR="00A055E6">
              <w:rPr>
                <w:noProof/>
                <w:webHidden/>
              </w:rPr>
              <w:fldChar w:fldCharType="begin"/>
            </w:r>
            <w:r w:rsidR="00A055E6">
              <w:rPr>
                <w:noProof/>
                <w:webHidden/>
              </w:rPr>
              <w:instrText xml:space="preserve"> PAGEREF _Toc84853531 \h </w:instrText>
            </w:r>
            <w:r w:rsidR="00A055E6">
              <w:rPr>
                <w:noProof/>
                <w:webHidden/>
              </w:rPr>
            </w:r>
            <w:r w:rsidR="00A055E6">
              <w:rPr>
                <w:noProof/>
                <w:webHidden/>
              </w:rPr>
              <w:fldChar w:fldCharType="separate"/>
            </w:r>
            <w:r w:rsidR="000174FD">
              <w:rPr>
                <w:noProof/>
                <w:webHidden/>
              </w:rPr>
              <w:t>9</w:t>
            </w:r>
            <w:r w:rsidR="00A055E6">
              <w:rPr>
                <w:noProof/>
                <w:webHidden/>
              </w:rPr>
              <w:fldChar w:fldCharType="end"/>
            </w:r>
          </w:hyperlink>
        </w:p>
        <w:p w14:paraId="39F06466" w14:textId="3FEDF349"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32" w:history="1">
            <w:r w:rsidR="00A055E6" w:rsidRPr="00C8548B">
              <w:rPr>
                <w:rStyle w:val="Hyperlink"/>
                <w:noProof/>
              </w:rPr>
              <w:t>Self-Management</w:t>
            </w:r>
            <w:r w:rsidR="00A055E6">
              <w:rPr>
                <w:noProof/>
                <w:webHidden/>
              </w:rPr>
              <w:tab/>
            </w:r>
            <w:r w:rsidR="00A055E6">
              <w:rPr>
                <w:noProof/>
                <w:webHidden/>
              </w:rPr>
              <w:fldChar w:fldCharType="begin"/>
            </w:r>
            <w:r w:rsidR="00A055E6">
              <w:rPr>
                <w:noProof/>
                <w:webHidden/>
              </w:rPr>
              <w:instrText xml:space="preserve"> PAGEREF _Toc84853532 \h </w:instrText>
            </w:r>
            <w:r w:rsidR="00A055E6">
              <w:rPr>
                <w:noProof/>
                <w:webHidden/>
              </w:rPr>
            </w:r>
            <w:r w:rsidR="00A055E6">
              <w:rPr>
                <w:noProof/>
                <w:webHidden/>
              </w:rPr>
              <w:fldChar w:fldCharType="separate"/>
            </w:r>
            <w:r w:rsidR="000174FD">
              <w:rPr>
                <w:noProof/>
                <w:webHidden/>
              </w:rPr>
              <w:t>9</w:t>
            </w:r>
            <w:r w:rsidR="00A055E6">
              <w:rPr>
                <w:noProof/>
                <w:webHidden/>
              </w:rPr>
              <w:fldChar w:fldCharType="end"/>
            </w:r>
          </w:hyperlink>
        </w:p>
        <w:p w14:paraId="56487EAF" w14:textId="257D0D87"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33" w:history="1">
            <w:r w:rsidR="00A055E6" w:rsidRPr="00C8548B">
              <w:rPr>
                <w:rStyle w:val="Hyperlink"/>
                <w:noProof/>
              </w:rPr>
              <w:t>Travel Sickness</w:t>
            </w:r>
            <w:r w:rsidR="00A055E6">
              <w:rPr>
                <w:noProof/>
                <w:webHidden/>
              </w:rPr>
              <w:tab/>
            </w:r>
            <w:r w:rsidR="00A055E6">
              <w:rPr>
                <w:noProof/>
                <w:webHidden/>
              </w:rPr>
              <w:fldChar w:fldCharType="begin"/>
            </w:r>
            <w:r w:rsidR="00A055E6">
              <w:rPr>
                <w:noProof/>
                <w:webHidden/>
              </w:rPr>
              <w:instrText xml:space="preserve"> PAGEREF _Toc84853533 \h </w:instrText>
            </w:r>
            <w:r w:rsidR="00A055E6">
              <w:rPr>
                <w:noProof/>
                <w:webHidden/>
              </w:rPr>
            </w:r>
            <w:r w:rsidR="00A055E6">
              <w:rPr>
                <w:noProof/>
                <w:webHidden/>
              </w:rPr>
              <w:fldChar w:fldCharType="separate"/>
            </w:r>
            <w:r w:rsidR="000174FD">
              <w:rPr>
                <w:noProof/>
                <w:webHidden/>
              </w:rPr>
              <w:t>9</w:t>
            </w:r>
            <w:r w:rsidR="00A055E6">
              <w:rPr>
                <w:noProof/>
                <w:webHidden/>
              </w:rPr>
              <w:fldChar w:fldCharType="end"/>
            </w:r>
          </w:hyperlink>
        </w:p>
        <w:p w14:paraId="3630F36A" w14:textId="511349E1"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34" w:history="1">
            <w:r w:rsidR="00A055E6" w:rsidRPr="00C8548B">
              <w:rPr>
                <w:rStyle w:val="Hyperlink"/>
                <w:noProof/>
              </w:rPr>
              <w:t>Emergencies</w:t>
            </w:r>
            <w:r w:rsidR="00A055E6">
              <w:rPr>
                <w:noProof/>
                <w:webHidden/>
              </w:rPr>
              <w:tab/>
            </w:r>
            <w:r w:rsidR="00A055E6">
              <w:rPr>
                <w:noProof/>
                <w:webHidden/>
              </w:rPr>
              <w:fldChar w:fldCharType="begin"/>
            </w:r>
            <w:r w:rsidR="00A055E6">
              <w:rPr>
                <w:noProof/>
                <w:webHidden/>
              </w:rPr>
              <w:instrText xml:space="preserve"> PAGEREF _Toc84853534 \h </w:instrText>
            </w:r>
            <w:r w:rsidR="00A055E6">
              <w:rPr>
                <w:noProof/>
                <w:webHidden/>
              </w:rPr>
            </w:r>
            <w:r w:rsidR="00A055E6">
              <w:rPr>
                <w:noProof/>
                <w:webHidden/>
              </w:rPr>
              <w:fldChar w:fldCharType="separate"/>
            </w:r>
            <w:r w:rsidR="000174FD">
              <w:rPr>
                <w:noProof/>
                <w:webHidden/>
              </w:rPr>
              <w:t>9</w:t>
            </w:r>
            <w:r w:rsidR="00A055E6">
              <w:rPr>
                <w:noProof/>
                <w:webHidden/>
              </w:rPr>
              <w:fldChar w:fldCharType="end"/>
            </w:r>
          </w:hyperlink>
        </w:p>
        <w:p w14:paraId="0EF6FC4F" w14:textId="436B9D1B" w:rsidR="00A055E6" w:rsidRDefault="00B539A6">
          <w:pPr>
            <w:pStyle w:val="TOC2"/>
            <w:tabs>
              <w:tab w:val="left" w:pos="880"/>
              <w:tab w:val="right" w:leader="dot" w:pos="9771"/>
            </w:tabs>
            <w:rPr>
              <w:rFonts w:asciiTheme="minorHAnsi" w:eastAsiaTheme="minorEastAsia" w:hAnsiTheme="minorHAnsi" w:cstheme="minorBidi"/>
              <w:noProof/>
              <w:sz w:val="22"/>
              <w:szCs w:val="22"/>
            </w:rPr>
          </w:pPr>
          <w:hyperlink w:anchor="_Toc84853535" w:history="1">
            <w:r w:rsidR="00A055E6" w:rsidRPr="00C8548B">
              <w:rPr>
                <w:rStyle w:val="Hyperlink"/>
                <w:noProof/>
              </w:rPr>
              <w:t>A.</w:t>
            </w:r>
            <w:r w:rsidR="00A055E6">
              <w:rPr>
                <w:rFonts w:asciiTheme="minorHAnsi" w:eastAsiaTheme="minorEastAsia" w:hAnsiTheme="minorHAnsi" w:cstheme="minorBidi"/>
                <w:noProof/>
                <w:sz w:val="22"/>
                <w:szCs w:val="22"/>
              </w:rPr>
              <w:tab/>
            </w:r>
            <w:r w:rsidR="00A055E6" w:rsidRPr="00C8548B">
              <w:rPr>
                <w:rStyle w:val="Hyperlink"/>
                <w:noProof/>
              </w:rPr>
              <w:t>Guidelines for the Administration of EpiPen by School Staff</w:t>
            </w:r>
            <w:r w:rsidR="00A055E6">
              <w:rPr>
                <w:noProof/>
                <w:webHidden/>
              </w:rPr>
              <w:tab/>
            </w:r>
            <w:r w:rsidR="00A055E6">
              <w:rPr>
                <w:noProof/>
                <w:webHidden/>
              </w:rPr>
              <w:fldChar w:fldCharType="begin"/>
            </w:r>
            <w:r w:rsidR="00A055E6">
              <w:rPr>
                <w:noProof/>
                <w:webHidden/>
              </w:rPr>
              <w:instrText xml:space="preserve"> PAGEREF _Toc84853535 \h </w:instrText>
            </w:r>
            <w:r w:rsidR="00A055E6">
              <w:rPr>
                <w:noProof/>
                <w:webHidden/>
              </w:rPr>
            </w:r>
            <w:r w:rsidR="00A055E6">
              <w:rPr>
                <w:noProof/>
                <w:webHidden/>
              </w:rPr>
              <w:fldChar w:fldCharType="separate"/>
            </w:r>
            <w:r w:rsidR="000174FD">
              <w:rPr>
                <w:noProof/>
                <w:webHidden/>
              </w:rPr>
              <w:t>11</w:t>
            </w:r>
            <w:r w:rsidR="00A055E6">
              <w:rPr>
                <w:noProof/>
                <w:webHidden/>
              </w:rPr>
              <w:fldChar w:fldCharType="end"/>
            </w:r>
          </w:hyperlink>
        </w:p>
        <w:p w14:paraId="343A0B29" w14:textId="78719F2E" w:rsidR="00A055E6" w:rsidRDefault="00B539A6">
          <w:pPr>
            <w:pStyle w:val="TOC2"/>
            <w:tabs>
              <w:tab w:val="left" w:pos="880"/>
              <w:tab w:val="right" w:leader="dot" w:pos="9771"/>
            </w:tabs>
            <w:rPr>
              <w:rFonts w:asciiTheme="minorHAnsi" w:eastAsiaTheme="minorEastAsia" w:hAnsiTheme="minorHAnsi" w:cstheme="minorBidi"/>
              <w:noProof/>
              <w:sz w:val="22"/>
              <w:szCs w:val="22"/>
            </w:rPr>
          </w:pPr>
          <w:hyperlink w:anchor="_Toc84853536" w:history="1">
            <w:r w:rsidR="00A055E6" w:rsidRPr="00C8548B">
              <w:rPr>
                <w:rStyle w:val="Hyperlink"/>
                <w:noProof/>
              </w:rPr>
              <w:t>B.</w:t>
            </w:r>
            <w:r w:rsidR="00A055E6">
              <w:rPr>
                <w:rFonts w:asciiTheme="minorHAnsi" w:eastAsiaTheme="minorEastAsia" w:hAnsiTheme="minorHAnsi" w:cstheme="minorBidi"/>
                <w:noProof/>
                <w:sz w:val="22"/>
                <w:szCs w:val="22"/>
              </w:rPr>
              <w:tab/>
            </w:r>
            <w:r w:rsidR="00A055E6" w:rsidRPr="00C8548B">
              <w:rPr>
                <w:rStyle w:val="Hyperlink"/>
                <w:noProof/>
              </w:rPr>
              <w:t>Guidelines for Managing Asthma</w:t>
            </w:r>
            <w:r w:rsidR="00A055E6">
              <w:rPr>
                <w:noProof/>
                <w:webHidden/>
              </w:rPr>
              <w:tab/>
            </w:r>
            <w:r w:rsidR="00A055E6">
              <w:rPr>
                <w:noProof/>
                <w:webHidden/>
              </w:rPr>
              <w:fldChar w:fldCharType="begin"/>
            </w:r>
            <w:r w:rsidR="00A055E6">
              <w:rPr>
                <w:noProof/>
                <w:webHidden/>
              </w:rPr>
              <w:instrText xml:space="preserve"> PAGEREF _Toc84853536 \h </w:instrText>
            </w:r>
            <w:r w:rsidR="00A055E6">
              <w:rPr>
                <w:noProof/>
                <w:webHidden/>
              </w:rPr>
            </w:r>
            <w:r w:rsidR="00A055E6">
              <w:rPr>
                <w:noProof/>
                <w:webHidden/>
              </w:rPr>
              <w:fldChar w:fldCharType="separate"/>
            </w:r>
            <w:r w:rsidR="000174FD">
              <w:rPr>
                <w:noProof/>
                <w:webHidden/>
              </w:rPr>
              <w:t>11</w:t>
            </w:r>
            <w:r w:rsidR="00A055E6">
              <w:rPr>
                <w:noProof/>
                <w:webHidden/>
              </w:rPr>
              <w:fldChar w:fldCharType="end"/>
            </w:r>
          </w:hyperlink>
        </w:p>
        <w:p w14:paraId="31CB0108" w14:textId="7808E2B4" w:rsidR="00A055E6" w:rsidRDefault="00B539A6">
          <w:pPr>
            <w:pStyle w:val="TOC2"/>
            <w:tabs>
              <w:tab w:val="left" w:pos="880"/>
              <w:tab w:val="right" w:leader="dot" w:pos="9771"/>
            </w:tabs>
            <w:rPr>
              <w:rFonts w:asciiTheme="minorHAnsi" w:eastAsiaTheme="minorEastAsia" w:hAnsiTheme="minorHAnsi" w:cstheme="minorBidi"/>
              <w:noProof/>
              <w:sz w:val="22"/>
              <w:szCs w:val="22"/>
            </w:rPr>
          </w:pPr>
          <w:hyperlink w:anchor="_Toc84853537" w:history="1">
            <w:r w:rsidR="00A055E6" w:rsidRPr="00C8548B">
              <w:rPr>
                <w:rStyle w:val="Hyperlink"/>
                <w:noProof/>
              </w:rPr>
              <w:t>C.</w:t>
            </w:r>
            <w:r w:rsidR="00A055E6">
              <w:rPr>
                <w:rFonts w:asciiTheme="minorHAnsi" w:eastAsiaTheme="minorEastAsia" w:hAnsiTheme="minorHAnsi" w:cstheme="minorBidi"/>
                <w:noProof/>
                <w:sz w:val="22"/>
                <w:szCs w:val="22"/>
              </w:rPr>
              <w:tab/>
            </w:r>
            <w:r w:rsidR="00A055E6" w:rsidRPr="00C8548B">
              <w:rPr>
                <w:rStyle w:val="Hyperlink"/>
                <w:noProof/>
              </w:rPr>
              <w:t>Guidelines for Managing Hypo Glycaemia (Hypo’s or Low Blood Sugar) in children and young people who have Diabetes</w:t>
            </w:r>
            <w:r w:rsidR="00A055E6">
              <w:rPr>
                <w:noProof/>
                <w:webHidden/>
              </w:rPr>
              <w:tab/>
            </w:r>
            <w:r w:rsidR="00A055E6">
              <w:rPr>
                <w:noProof/>
                <w:webHidden/>
              </w:rPr>
              <w:fldChar w:fldCharType="begin"/>
            </w:r>
            <w:r w:rsidR="00A055E6">
              <w:rPr>
                <w:noProof/>
                <w:webHidden/>
              </w:rPr>
              <w:instrText xml:space="preserve"> PAGEREF _Toc84853537 \h </w:instrText>
            </w:r>
            <w:r w:rsidR="00A055E6">
              <w:rPr>
                <w:noProof/>
                <w:webHidden/>
              </w:rPr>
            </w:r>
            <w:r w:rsidR="00A055E6">
              <w:rPr>
                <w:noProof/>
                <w:webHidden/>
              </w:rPr>
              <w:fldChar w:fldCharType="separate"/>
            </w:r>
            <w:r w:rsidR="000174FD">
              <w:rPr>
                <w:noProof/>
                <w:webHidden/>
              </w:rPr>
              <w:t>12</w:t>
            </w:r>
            <w:r w:rsidR="00A055E6">
              <w:rPr>
                <w:noProof/>
                <w:webHidden/>
              </w:rPr>
              <w:fldChar w:fldCharType="end"/>
            </w:r>
          </w:hyperlink>
        </w:p>
        <w:p w14:paraId="53F36147" w14:textId="50FCFC36" w:rsidR="00A055E6" w:rsidRDefault="00B539A6">
          <w:pPr>
            <w:pStyle w:val="TOC3"/>
            <w:rPr>
              <w:rFonts w:asciiTheme="minorHAnsi" w:eastAsiaTheme="minorEastAsia" w:hAnsiTheme="minorHAnsi" w:cstheme="minorBidi"/>
              <w:noProof/>
              <w:sz w:val="22"/>
              <w:szCs w:val="22"/>
            </w:rPr>
          </w:pPr>
          <w:hyperlink w:anchor="_Toc84853538" w:history="1">
            <w:r w:rsidR="00A055E6" w:rsidRPr="00C8548B">
              <w:rPr>
                <w:rStyle w:val="Hyperlink"/>
                <w:noProof/>
              </w:rPr>
              <w:t>To prevent “hypo’s”:</w:t>
            </w:r>
            <w:r w:rsidR="00A055E6">
              <w:rPr>
                <w:noProof/>
                <w:webHidden/>
              </w:rPr>
              <w:tab/>
            </w:r>
            <w:r w:rsidR="00A055E6">
              <w:rPr>
                <w:noProof/>
                <w:webHidden/>
              </w:rPr>
              <w:fldChar w:fldCharType="begin"/>
            </w:r>
            <w:r w:rsidR="00A055E6">
              <w:rPr>
                <w:noProof/>
                <w:webHidden/>
              </w:rPr>
              <w:instrText xml:space="preserve"> PAGEREF _Toc84853538 \h </w:instrText>
            </w:r>
            <w:r w:rsidR="00A055E6">
              <w:rPr>
                <w:noProof/>
                <w:webHidden/>
              </w:rPr>
            </w:r>
            <w:r w:rsidR="00A055E6">
              <w:rPr>
                <w:noProof/>
                <w:webHidden/>
              </w:rPr>
              <w:fldChar w:fldCharType="separate"/>
            </w:r>
            <w:r w:rsidR="000174FD">
              <w:rPr>
                <w:noProof/>
                <w:webHidden/>
              </w:rPr>
              <w:t>12</w:t>
            </w:r>
            <w:r w:rsidR="00A055E6">
              <w:rPr>
                <w:noProof/>
                <w:webHidden/>
              </w:rPr>
              <w:fldChar w:fldCharType="end"/>
            </w:r>
          </w:hyperlink>
        </w:p>
        <w:p w14:paraId="3AE7C4AC" w14:textId="7121C129" w:rsidR="00A055E6" w:rsidRDefault="00B539A6">
          <w:pPr>
            <w:pStyle w:val="TOC3"/>
            <w:rPr>
              <w:rFonts w:asciiTheme="minorHAnsi" w:eastAsiaTheme="minorEastAsia" w:hAnsiTheme="minorHAnsi" w:cstheme="minorBidi"/>
              <w:noProof/>
              <w:sz w:val="22"/>
              <w:szCs w:val="22"/>
            </w:rPr>
          </w:pPr>
          <w:hyperlink w:anchor="_Toc84853539" w:history="1">
            <w:r w:rsidR="00A055E6" w:rsidRPr="00C8548B">
              <w:rPr>
                <w:rStyle w:val="Hyperlink"/>
                <w:noProof/>
              </w:rPr>
              <w:t>To treat “hypo’s”:</w:t>
            </w:r>
            <w:r w:rsidR="00A055E6">
              <w:rPr>
                <w:noProof/>
                <w:webHidden/>
              </w:rPr>
              <w:tab/>
            </w:r>
            <w:r w:rsidR="00A055E6">
              <w:rPr>
                <w:noProof/>
                <w:webHidden/>
              </w:rPr>
              <w:fldChar w:fldCharType="begin"/>
            </w:r>
            <w:r w:rsidR="00A055E6">
              <w:rPr>
                <w:noProof/>
                <w:webHidden/>
              </w:rPr>
              <w:instrText xml:space="preserve"> PAGEREF _Toc84853539 \h </w:instrText>
            </w:r>
            <w:r w:rsidR="00A055E6">
              <w:rPr>
                <w:noProof/>
                <w:webHidden/>
              </w:rPr>
            </w:r>
            <w:r w:rsidR="00A055E6">
              <w:rPr>
                <w:noProof/>
                <w:webHidden/>
              </w:rPr>
              <w:fldChar w:fldCharType="separate"/>
            </w:r>
            <w:r w:rsidR="000174FD">
              <w:rPr>
                <w:noProof/>
                <w:webHidden/>
              </w:rPr>
              <w:t>12</w:t>
            </w:r>
            <w:r w:rsidR="00A055E6">
              <w:rPr>
                <w:noProof/>
                <w:webHidden/>
              </w:rPr>
              <w:fldChar w:fldCharType="end"/>
            </w:r>
          </w:hyperlink>
        </w:p>
        <w:p w14:paraId="6870D931" w14:textId="04FC7C37" w:rsidR="00A055E6" w:rsidRDefault="00B539A6">
          <w:pPr>
            <w:pStyle w:val="TOC3"/>
            <w:rPr>
              <w:rFonts w:asciiTheme="minorHAnsi" w:eastAsiaTheme="minorEastAsia" w:hAnsiTheme="minorHAnsi" w:cstheme="minorBidi"/>
              <w:noProof/>
              <w:sz w:val="22"/>
              <w:szCs w:val="22"/>
            </w:rPr>
          </w:pPr>
          <w:hyperlink w:anchor="_Toc84853540" w:history="1">
            <w:r w:rsidR="00A055E6" w:rsidRPr="00C8548B">
              <w:rPr>
                <w:rStyle w:val="Hyperlink"/>
                <w:noProof/>
              </w:rPr>
              <w:t>If Hypostop has been provided:</w:t>
            </w:r>
            <w:r w:rsidR="00A055E6">
              <w:rPr>
                <w:noProof/>
                <w:webHidden/>
              </w:rPr>
              <w:tab/>
            </w:r>
            <w:r w:rsidR="00A055E6">
              <w:rPr>
                <w:noProof/>
                <w:webHidden/>
              </w:rPr>
              <w:fldChar w:fldCharType="begin"/>
            </w:r>
            <w:r w:rsidR="00A055E6">
              <w:rPr>
                <w:noProof/>
                <w:webHidden/>
              </w:rPr>
              <w:instrText xml:space="preserve"> PAGEREF _Toc84853540 \h </w:instrText>
            </w:r>
            <w:r w:rsidR="00A055E6">
              <w:rPr>
                <w:noProof/>
                <w:webHidden/>
              </w:rPr>
            </w:r>
            <w:r w:rsidR="00A055E6">
              <w:rPr>
                <w:noProof/>
                <w:webHidden/>
              </w:rPr>
              <w:fldChar w:fldCharType="separate"/>
            </w:r>
            <w:r w:rsidR="000174FD">
              <w:rPr>
                <w:noProof/>
                <w:webHidden/>
              </w:rPr>
              <w:t>13</w:t>
            </w:r>
            <w:r w:rsidR="00A055E6">
              <w:rPr>
                <w:noProof/>
                <w:webHidden/>
              </w:rPr>
              <w:fldChar w:fldCharType="end"/>
            </w:r>
          </w:hyperlink>
        </w:p>
        <w:p w14:paraId="4C491D6B" w14:textId="661AC2B7" w:rsidR="00A055E6" w:rsidRDefault="00B539A6">
          <w:pPr>
            <w:pStyle w:val="TOC2"/>
            <w:tabs>
              <w:tab w:val="left" w:pos="880"/>
              <w:tab w:val="right" w:leader="dot" w:pos="9771"/>
            </w:tabs>
            <w:rPr>
              <w:rFonts w:asciiTheme="minorHAnsi" w:eastAsiaTheme="minorEastAsia" w:hAnsiTheme="minorHAnsi" w:cstheme="minorBidi"/>
              <w:noProof/>
              <w:sz w:val="22"/>
              <w:szCs w:val="22"/>
            </w:rPr>
          </w:pPr>
          <w:hyperlink w:anchor="_Toc84853541" w:history="1">
            <w:r w:rsidR="00A055E6" w:rsidRPr="00C8548B">
              <w:rPr>
                <w:rStyle w:val="Hyperlink"/>
                <w:noProof/>
              </w:rPr>
              <w:t>D.</w:t>
            </w:r>
            <w:r w:rsidR="00A055E6">
              <w:rPr>
                <w:rFonts w:asciiTheme="minorHAnsi" w:eastAsiaTheme="minorEastAsia" w:hAnsiTheme="minorHAnsi" w:cstheme="minorBidi"/>
                <w:noProof/>
                <w:sz w:val="22"/>
                <w:szCs w:val="22"/>
              </w:rPr>
              <w:tab/>
            </w:r>
            <w:r w:rsidR="00A055E6" w:rsidRPr="00C8548B">
              <w:rPr>
                <w:rStyle w:val="Hyperlink"/>
                <w:noProof/>
              </w:rPr>
              <w:t>Guidelines for Managing Cancer</w:t>
            </w:r>
            <w:r w:rsidR="00A055E6">
              <w:rPr>
                <w:noProof/>
                <w:webHidden/>
              </w:rPr>
              <w:tab/>
            </w:r>
            <w:r w:rsidR="00A055E6">
              <w:rPr>
                <w:noProof/>
                <w:webHidden/>
              </w:rPr>
              <w:fldChar w:fldCharType="begin"/>
            </w:r>
            <w:r w:rsidR="00A055E6">
              <w:rPr>
                <w:noProof/>
                <w:webHidden/>
              </w:rPr>
              <w:instrText xml:space="preserve"> PAGEREF _Toc84853541 \h </w:instrText>
            </w:r>
            <w:r w:rsidR="00A055E6">
              <w:rPr>
                <w:noProof/>
                <w:webHidden/>
              </w:rPr>
            </w:r>
            <w:r w:rsidR="00A055E6">
              <w:rPr>
                <w:noProof/>
                <w:webHidden/>
              </w:rPr>
              <w:fldChar w:fldCharType="separate"/>
            </w:r>
            <w:r w:rsidR="000174FD">
              <w:rPr>
                <w:noProof/>
                <w:webHidden/>
              </w:rPr>
              <w:t>13</w:t>
            </w:r>
            <w:r w:rsidR="00A055E6">
              <w:rPr>
                <w:noProof/>
                <w:webHidden/>
              </w:rPr>
              <w:fldChar w:fldCharType="end"/>
            </w:r>
          </w:hyperlink>
        </w:p>
        <w:p w14:paraId="2BFA6BF0" w14:textId="1D8039C8" w:rsidR="00A055E6" w:rsidRDefault="00B539A6">
          <w:pPr>
            <w:pStyle w:val="TOC3"/>
            <w:rPr>
              <w:rFonts w:asciiTheme="minorHAnsi" w:eastAsiaTheme="minorEastAsia" w:hAnsiTheme="minorHAnsi" w:cstheme="minorBidi"/>
              <w:noProof/>
              <w:sz w:val="22"/>
              <w:szCs w:val="22"/>
            </w:rPr>
          </w:pPr>
          <w:hyperlink w:anchor="_Toc84853542" w:history="1">
            <w:r w:rsidR="00A055E6" w:rsidRPr="00C8548B">
              <w:rPr>
                <w:rStyle w:val="Hyperlink"/>
                <w:noProof/>
              </w:rPr>
              <w:t>Having a Key Person at school</w:t>
            </w:r>
            <w:r w:rsidR="00A055E6">
              <w:rPr>
                <w:noProof/>
                <w:webHidden/>
              </w:rPr>
              <w:tab/>
            </w:r>
            <w:r w:rsidR="00A055E6">
              <w:rPr>
                <w:noProof/>
                <w:webHidden/>
              </w:rPr>
              <w:fldChar w:fldCharType="begin"/>
            </w:r>
            <w:r w:rsidR="00A055E6">
              <w:rPr>
                <w:noProof/>
                <w:webHidden/>
              </w:rPr>
              <w:instrText xml:space="preserve"> PAGEREF _Toc84853542 \h </w:instrText>
            </w:r>
            <w:r w:rsidR="00A055E6">
              <w:rPr>
                <w:noProof/>
                <w:webHidden/>
              </w:rPr>
            </w:r>
            <w:r w:rsidR="00A055E6">
              <w:rPr>
                <w:noProof/>
                <w:webHidden/>
              </w:rPr>
              <w:fldChar w:fldCharType="separate"/>
            </w:r>
            <w:r w:rsidR="000174FD">
              <w:rPr>
                <w:noProof/>
                <w:webHidden/>
              </w:rPr>
              <w:t>14</w:t>
            </w:r>
            <w:r w:rsidR="00A055E6">
              <w:rPr>
                <w:noProof/>
                <w:webHidden/>
              </w:rPr>
              <w:fldChar w:fldCharType="end"/>
            </w:r>
          </w:hyperlink>
        </w:p>
        <w:p w14:paraId="410B9667" w14:textId="2D431FD7" w:rsidR="00A055E6" w:rsidRDefault="00B539A6">
          <w:pPr>
            <w:pStyle w:val="TOC3"/>
            <w:rPr>
              <w:rFonts w:asciiTheme="minorHAnsi" w:eastAsiaTheme="minorEastAsia" w:hAnsiTheme="minorHAnsi" w:cstheme="minorBidi"/>
              <w:noProof/>
              <w:sz w:val="22"/>
              <w:szCs w:val="22"/>
            </w:rPr>
          </w:pPr>
          <w:hyperlink w:anchor="_Toc84853543" w:history="1">
            <w:r w:rsidR="00A055E6" w:rsidRPr="00C8548B">
              <w:rPr>
                <w:rStyle w:val="Hyperlink"/>
                <w:noProof/>
              </w:rPr>
              <w:t>Physical Activity</w:t>
            </w:r>
            <w:r w:rsidR="00A055E6">
              <w:rPr>
                <w:noProof/>
                <w:webHidden/>
              </w:rPr>
              <w:tab/>
            </w:r>
            <w:r w:rsidR="00A055E6">
              <w:rPr>
                <w:noProof/>
                <w:webHidden/>
              </w:rPr>
              <w:fldChar w:fldCharType="begin"/>
            </w:r>
            <w:r w:rsidR="00A055E6">
              <w:rPr>
                <w:noProof/>
                <w:webHidden/>
              </w:rPr>
              <w:instrText xml:space="preserve"> PAGEREF _Toc84853543 \h </w:instrText>
            </w:r>
            <w:r w:rsidR="00A055E6">
              <w:rPr>
                <w:noProof/>
                <w:webHidden/>
              </w:rPr>
            </w:r>
            <w:r w:rsidR="00A055E6">
              <w:rPr>
                <w:noProof/>
                <w:webHidden/>
              </w:rPr>
              <w:fldChar w:fldCharType="separate"/>
            </w:r>
            <w:r w:rsidR="000174FD">
              <w:rPr>
                <w:noProof/>
                <w:webHidden/>
              </w:rPr>
              <w:t>14</w:t>
            </w:r>
            <w:r w:rsidR="00A055E6">
              <w:rPr>
                <w:noProof/>
                <w:webHidden/>
              </w:rPr>
              <w:fldChar w:fldCharType="end"/>
            </w:r>
          </w:hyperlink>
        </w:p>
        <w:p w14:paraId="7495BA71" w14:textId="60739EB3" w:rsidR="00A055E6" w:rsidRDefault="00B539A6">
          <w:pPr>
            <w:pStyle w:val="TOC3"/>
            <w:rPr>
              <w:rFonts w:asciiTheme="minorHAnsi" w:eastAsiaTheme="minorEastAsia" w:hAnsiTheme="minorHAnsi" w:cstheme="minorBidi"/>
              <w:noProof/>
              <w:sz w:val="22"/>
              <w:szCs w:val="22"/>
            </w:rPr>
          </w:pPr>
          <w:hyperlink w:anchor="_Toc84853544" w:history="1">
            <w:r w:rsidR="00A055E6" w:rsidRPr="00C8548B">
              <w:rPr>
                <w:rStyle w:val="Hyperlink"/>
                <w:noProof/>
              </w:rPr>
              <w:t>Briefing Staff</w:t>
            </w:r>
            <w:r w:rsidR="00A055E6">
              <w:rPr>
                <w:noProof/>
                <w:webHidden/>
              </w:rPr>
              <w:tab/>
            </w:r>
            <w:r w:rsidR="00A055E6">
              <w:rPr>
                <w:noProof/>
                <w:webHidden/>
              </w:rPr>
              <w:fldChar w:fldCharType="begin"/>
            </w:r>
            <w:r w:rsidR="00A055E6">
              <w:rPr>
                <w:noProof/>
                <w:webHidden/>
              </w:rPr>
              <w:instrText xml:space="preserve"> PAGEREF _Toc84853544 \h </w:instrText>
            </w:r>
            <w:r w:rsidR="00A055E6">
              <w:rPr>
                <w:noProof/>
                <w:webHidden/>
              </w:rPr>
            </w:r>
            <w:r w:rsidR="00A055E6">
              <w:rPr>
                <w:noProof/>
                <w:webHidden/>
              </w:rPr>
              <w:fldChar w:fldCharType="separate"/>
            </w:r>
            <w:r w:rsidR="000174FD">
              <w:rPr>
                <w:noProof/>
                <w:webHidden/>
              </w:rPr>
              <w:t>14</w:t>
            </w:r>
            <w:r w:rsidR="00A055E6">
              <w:rPr>
                <w:noProof/>
                <w:webHidden/>
              </w:rPr>
              <w:fldChar w:fldCharType="end"/>
            </w:r>
          </w:hyperlink>
        </w:p>
        <w:p w14:paraId="2F1E76C4" w14:textId="59412122"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45" w:history="1">
            <w:r w:rsidR="00A055E6" w:rsidRPr="00C8548B">
              <w:rPr>
                <w:rStyle w:val="Hyperlink"/>
                <w:noProof/>
              </w:rPr>
              <w:t>Further Information and Guidance</w:t>
            </w:r>
            <w:r w:rsidR="00A055E6">
              <w:rPr>
                <w:noProof/>
                <w:webHidden/>
              </w:rPr>
              <w:tab/>
            </w:r>
            <w:r w:rsidR="00A055E6">
              <w:rPr>
                <w:noProof/>
                <w:webHidden/>
              </w:rPr>
              <w:fldChar w:fldCharType="begin"/>
            </w:r>
            <w:r w:rsidR="00A055E6">
              <w:rPr>
                <w:noProof/>
                <w:webHidden/>
              </w:rPr>
              <w:instrText xml:space="preserve"> PAGEREF _Toc84853545 \h </w:instrText>
            </w:r>
            <w:r w:rsidR="00A055E6">
              <w:rPr>
                <w:noProof/>
                <w:webHidden/>
              </w:rPr>
            </w:r>
            <w:r w:rsidR="00A055E6">
              <w:rPr>
                <w:noProof/>
                <w:webHidden/>
              </w:rPr>
              <w:fldChar w:fldCharType="separate"/>
            </w:r>
            <w:r w:rsidR="000174FD">
              <w:rPr>
                <w:noProof/>
                <w:webHidden/>
              </w:rPr>
              <w:t>15</w:t>
            </w:r>
            <w:r w:rsidR="00A055E6">
              <w:rPr>
                <w:noProof/>
                <w:webHidden/>
              </w:rPr>
              <w:fldChar w:fldCharType="end"/>
            </w:r>
          </w:hyperlink>
        </w:p>
        <w:p w14:paraId="3EBEFE77" w14:textId="67494B54" w:rsidR="00A055E6" w:rsidRDefault="00B539A6">
          <w:pPr>
            <w:pStyle w:val="TOC2"/>
            <w:tabs>
              <w:tab w:val="right" w:leader="dot" w:pos="9771"/>
            </w:tabs>
            <w:rPr>
              <w:rFonts w:asciiTheme="minorHAnsi" w:eastAsiaTheme="minorEastAsia" w:hAnsiTheme="minorHAnsi" w:cstheme="minorBidi"/>
              <w:noProof/>
              <w:sz w:val="22"/>
              <w:szCs w:val="22"/>
            </w:rPr>
          </w:pPr>
          <w:hyperlink w:anchor="_Toc84853546" w:history="1">
            <w:r w:rsidR="00A055E6" w:rsidRPr="00C8548B">
              <w:rPr>
                <w:rStyle w:val="Hyperlink"/>
                <w:noProof/>
              </w:rPr>
              <w:t>Appendices</w:t>
            </w:r>
            <w:r w:rsidR="00A055E6">
              <w:rPr>
                <w:noProof/>
                <w:webHidden/>
              </w:rPr>
              <w:tab/>
            </w:r>
            <w:r w:rsidR="00A055E6">
              <w:rPr>
                <w:noProof/>
                <w:webHidden/>
              </w:rPr>
              <w:fldChar w:fldCharType="begin"/>
            </w:r>
            <w:r w:rsidR="00A055E6">
              <w:rPr>
                <w:noProof/>
                <w:webHidden/>
              </w:rPr>
              <w:instrText xml:space="preserve"> PAGEREF _Toc84853546 \h </w:instrText>
            </w:r>
            <w:r w:rsidR="00A055E6">
              <w:rPr>
                <w:noProof/>
                <w:webHidden/>
              </w:rPr>
            </w:r>
            <w:r w:rsidR="00A055E6">
              <w:rPr>
                <w:noProof/>
                <w:webHidden/>
              </w:rPr>
              <w:fldChar w:fldCharType="separate"/>
            </w:r>
            <w:r w:rsidR="000174FD">
              <w:rPr>
                <w:noProof/>
                <w:webHidden/>
              </w:rPr>
              <w:t>15</w:t>
            </w:r>
            <w:r w:rsidR="00A055E6">
              <w:rPr>
                <w:noProof/>
                <w:webHidden/>
              </w:rPr>
              <w:fldChar w:fldCharType="end"/>
            </w:r>
          </w:hyperlink>
        </w:p>
        <w:p w14:paraId="4034FD16" w14:textId="64DA3C9B" w:rsidR="00A055E6" w:rsidRDefault="00B539A6">
          <w:pPr>
            <w:pStyle w:val="TOC3"/>
            <w:rPr>
              <w:rFonts w:asciiTheme="minorHAnsi" w:eastAsiaTheme="minorEastAsia" w:hAnsiTheme="minorHAnsi" w:cstheme="minorBidi"/>
              <w:noProof/>
              <w:sz w:val="22"/>
              <w:szCs w:val="22"/>
            </w:rPr>
          </w:pPr>
          <w:hyperlink w:anchor="_Toc84853547" w:history="1">
            <w:r w:rsidR="00A055E6" w:rsidRPr="00C8548B">
              <w:rPr>
                <w:rStyle w:val="Hyperlink"/>
                <w:noProof/>
              </w:rPr>
              <w:t>Intimate Care and Health Plan</w:t>
            </w:r>
            <w:r w:rsidR="00A055E6">
              <w:rPr>
                <w:noProof/>
                <w:webHidden/>
              </w:rPr>
              <w:tab/>
            </w:r>
            <w:r w:rsidR="00A055E6">
              <w:rPr>
                <w:noProof/>
                <w:webHidden/>
              </w:rPr>
              <w:fldChar w:fldCharType="begin"/>
            </w:r>
            <w:r w:rsidR="00A055E6">
              <w:rPr>
                <w:noProof/>
                <w:webHidden/>
              </w:rPr>
              <w:instrText xml:space="preserve"> PAGEREF _Toc84853547 \h </w:instrText>
            </w:r>
            <w:r w:rsidR="00A055E6">
              <w:rPr>
                <w:noProof/>
                <w:webHidden/>
              </w:rPr>
            </w:r>
            <w:r w:rsidR="00A055E6">
              <w:rPr>
                <w:noProof/>
                <w:webHidden/>
              </w:rPr>
              <w:fldChar w:fldCharType="separate"/>
            </w:r>
            <w:r w:rsidR="000174FD">
              <w:rPr>
                <w:noProof/>
                <w:webHidden/>
              </w:rPr>
              <w:t>16</w:t>
            </w:r>
            <w:r w:rsidR="00A055E6">
              <w:rPr>
                <w:noProof/>
                <w:webHidden/>
              </w:rPr>
              <w:fldChar w:fldCharType="end"/>
            </w:r>
          </w:hyperlink>
        </w:p>
        <w:p w14:paraId="4BDE175F" w14:textId="681AC8D1" w:rsidR="00A055E6" w:rsidRDefault="00B539A6">
          <w:pPr>
            <w:pStyle w:val="TOC3"/>
            <w:rPr>
              <w:rFonts w:asciiTheme="minorHAnsi" w:eastAsiaTheme="minorEastAsia" w:hAnsiTheme="minorHAnsi" w:cstheme="minorBidi"/>
              <w:noProof/>
              <w:sz w:val="22"/>
              <w:szCs w:val="22"/>
            </w:rPr>
          </w:pPr>
          <w:hyperlink w:anchor="_Toc84853548" w:history="1">
            <w:r w:rsidR="00A055E6" w:rsidRPr="00C8548B">
              <w:rPr>
                <w:rStyle w:val="Hyperlink"/>
                <w:noProof/>
              </w:rPr>
              <w:t>Request for Child / Young Person to Carry Medication</w:t>
            </w:r>
            <w:r w:rsidR="00A055E6">
              <w:rPr>
                <w:noProof/>
                <w:webHidden/>
              </w:rPr>
              <w:tab/>
            </w:r>
            <w:r w:rsidR="00A055E6">
              <w:rPr>
                <w:noProof/>
                <w:webHidden/>
              </w:rPr>
              <w:fldChar w:fldCharType="begin"/>
            </w:r>
            <w:r w:rsidR="00A055E6">
              <w:rPr>
                <w:noProof/>
                <w:webHidden/>
              </w:rPr>
              <w:instrText xml:space="preserve"> PAGEREF _Toc84853548 \h </w:instrText>
            </w:r>
            <w:r w:rsidR="00A055E6">
              <w:rPr>
                <w:noProof/>
                <w:webHidden/>
              </w:rPr>
            </w:r>
            <w:r w:rsidR="00A055E6">
              <w:rPr>
                <w:noProof/>
                <w:webHidden/>
              </w:rPr>
              <w:fldChar w:fldCharType="separate"/>
            </w:r>
            <w:r w:rsidR="000174FD">
              <w:rPr>
                <w:noProof/>
                <w:webHidden/>
              </w:rPr>
              <w:t>17</w:t>
            </w:r>
            <w:r w:rsidR="00A055E6">
              <w:rPr>
                <w:noProof/>
                <w:webHidden/>
              </w:rPr>
              <w:fldChar w:fldCharType="end"/>
            </w:r>
          </w:hyperlink>
        </w:p>
        <w:p w14:paraId="2233844F" w14:textId="462996A3" w:rsidR="00A055E6" w:rsidRDefault="00B539A6">
          <w:pPr>
            <w:pStyle w:val="TOC3"/>
            <w:rPr>
              <w:rFonts w:asciiTheme="minorHAnsi" w:eastAsiaTheme="minorEastAsia" w:hAnsiTheme="minorHAnsi" w:cstheme="minorBidi"/>
              <w:noProof/>
              <w:sz w:val="22"/>
              <w:szCs w:val="22"/>
            </w:rPr>
          </w:pPr>
          <w:hyperlink w:anchor="_Toc84853549" w:history="1">
            <w:r w:rsidR="00A055E6" w:rsidRPr="00C8548B">
              <w:rPr>
                <w:rStyle w:val="Hyperlink"/>
                <w:noProof/>
              </w:rPr>
              <w:t>Administration of Medicines Record Form (Class 1 and 2 Drugs)</w:t>
            </w:r>
            <w:r w:rsidR="00A055E6">
              <w:rPr>
                <w:noProof/>
                <w:webHidden/>
              </w:rPr>
              <w:tab/>
            </w:r>
            <w:r w:rsidR="00A055E6">
              <w:rPr>
                <w:noProof/>
                <w:webHidden/>
              </w:rPr>
              <w:fldChar w:fldCharType="begin"/>
            </w:r>
            <w:r w:rsidR="00A055E6">
              <w:rPr>
                <w:noProof/>
                <w:webHidden/>
              </w:rPr>
              <w:instrText xml:space="preserve"> PAGEREF _Toc84853549 \h </w:instrText>
            </w:r>
            <w:r w:rsidR="00A055E6">
              <w:rPr>
                <w:noProof/>
                <w:webHidden/>
              </w:rPr>
            </w:r>
            <w:r w:rsidR="00A055E6">
              <w:rPr>
                <w:noProof/>
                <w:webHidden/>
              </w:rPr>
              <w:fldChar w:fldCharType="separate"/>
            </w:r>
            <w:r w:rsidR="000174FD">
              <w:rPr>
                <w:noProof/>
                <w:webHidden/>
              </w:rPr>
              <w:t>18</w:t>
            </w:r>
            <w:r w:rsidR="00A055E6">
              <w:rPr>
                <w:noProof/>
                <w:webHidden/>
              </w:rPr>
              <w:fldChar w:fldCharType="end"/>
            </w:r>
          </w:hyperlink>
        </w:p>
        <w:p w14:paraId="2D679AA6" w14:textId="36B9028A" w:rsidR="00A055E6" w:rsidRDefault="00B539A6">
          <w:pPr>
            <w:pStyle w:val="TOC3"/>
            <w:rPr>
              <w:rFonts w:asciiTheme="minorHAnsi" w:eastAsiaTheme="minorEastAsia" w:hAnsiTheme="minorHAnsi" w:cstheme="minorBidi"/>
              <w:noProof/>
              <w:sz w:val="22"/>
              <w:szCs w:val="22"/>
            </w:rPr>
          </w:pPr>
          <w:hyperlink w:anchor="_Toc84853550" w:history="1">
            <w:r w:rsidR="00A055E6" w:rsidRPr="00C8548B">
              <w:rPr>
                <w:rStyle w:val="Hyperlink"/>
                <w:noProof/>
              </w:rPr>
              <w:t>Permission Letter for Administration of Medicines</w:t>
            </w:r>
            <w:r w:rsidR="00A055E6">
              <w:rPr>
                <w:noProof/>
                <w:webHidden/>
              </w:rPr>
              <w:tab/>
            </w:r>
            <w:r w:rsidR="00A055E6">
              <w:rPr>
                <w:noProof/>
                <w:webHidden/>
              </w:rPr>
              <w:fldChar w:fldCharType="begin"/>
            </w:r>
            <w:r w:rsidR="00A055E6">
              <w:rPr>
                <w:noProof/>
                <w:webHidden/>
              </w:rPr>
              <w:instrText xml:space="preserve"> PAGEREF _Toc84853550 \h </w:instrText>
            </w:r>
            <w:r w:rsidR="00A055E6">
              <w:rPr>
                <w:noProof/>
                <w:webHidden/>
              </w:rPr>
            </w:r>
            <w:r w:rsidR="00A055E6">
              <w:rPr>
                <w:noProof/>
                <w:webHidden/>
              </w:rPr>
              <w:fldChar w:fldCharType="separate"/>
            </w:r>
            <w:r w:rsidR="000174FD">
              <w:rPr>
                <w:noProof/>
                <w:webHidden/>
              </w:rPr>
              <w:t>19</w:t>
            </w:r>
            <w:r w:rsidR="00A055E6">
              <w:rPr>
                <w:noProof/>
                <w:webHidden/>
              </w:rPr>
              <w:fldChar w:fldCharType="end"/>
            </w:r>
          </w:hyperlink>
        </w:p>
        <w:p w14:paraId="7AA4A4DF" w14:textId="7C631C69" w:rsidR="00A055E6" w:rsidRDefault="00B539A6">
          <w:pPr>
            <w:pStyle w:val="TOC3"/>
            <w:rPr>
              <w:rFonts w:asciiTheme="minorHAnsi" w:eastAsiaTheme="minorEastAsia" w:hAnsiTheme="minorHAnsi" w:cstheme="minorBidi"/>
              <w:noProof/>
              <w:sz w:val="22"/>
              <w:szCs w:val="22"/>
            </w:rPr>
          </w:pPr>
          <w:hyperlink w:anchor="_Toc84853551" w:history="1">
            <w:r w:rsidR="00A055E6" w:rsidRPr="00C8548B">
              <w:rPr>
                <w:rStyle w:val="Hyperlink"/>
                <w:noProof/>
              </w:rPr>
              <w:t>Medical Permission Form - GP</w:t>
            </w:r>
            <w:r w:rsidR="00A055E6">
              <w:rPr>
                <w:noProof/>
                <w:webHidden/>
              </w:rPr>
              <w:tab/>
            </w:r>
            <w:r w:rsidR="00A055E6">
              <w:rPr>
                <w:noProof/>
                <w:webHidden/>
              </w:rPr>
              <w:fldChar w:fldCharType="begin"/>
            </w:r>
            <w:r w:rsidR="00A055E6">
              <w:rPr>
                <w:noProof/>
                <w:webHidden/>
              </w:rPr>
              <w:instrText xml:space="preserve"> PAGEREF _Toc84853551 \h </w:instrText>
            </w:r>
            <w:r w:rsidR="00A055E6">
              <w:rPr>
                <w:noProof/>
                <w:webHidden/>
              </w:rPr>
            </w:r>
            <w:r w:rsidR="00A055E6">
              <w:rPr>
                <w:noProof/>
                <w:webHidden/>
              </w:rPr>
              <w:fldChar w:fldCharType="separate"/>
            </w:r>
            <w:r w:rsidR="000174FD">
              <w:rPr>
                <w:noProof/>
                <w:webHidden/>
              </w:rPr>
              <w:t>20</w:t>
            </w:r>
            <w:r w:rsidR="00A055E6">
              <w:rPr>
                <w:noProof/>
                <w:webHidden/>
              </w:rPr>
              <w:fldChar w:fldCharType="end"/>
            </w:r>
          </w:hyperlink>
        </w:p>
        <w:p w14:paraId="417109B4" w14:textId="055B962E" w:rsidR="00C528C8" w:rsidRPr="00B5526A" w:rsidRDefault="00977B88" w:rsidP="00B5526A">
          <w:r w:rsidRPr="008D1CA0">
            <w:rPr>
              <w:rFonts w:cs="Arial"/>
              <w:b/>
              <w:bCs/>
              <w:noProof/>
              <w:sz w:val="22"/>
              <w:szCs w:val="22"/>
            </w:rPr>
            <w:lastRenderedPageBreak/>
            <w:fldChar w:fldCharType="end"/>
          </w:r>
        </w:p>
      </w:sdtContent>
    </w:sdt>
    <w:p w14:paraId="288E17C8" w14:textId="77777777" w:rsidR="008D68AA" w:rsidRPr="00266F0D" w:rsidRDefault="008D68AA" w:rsidP="005A5A9E">
      <w:pPr>
        <w:pStyle w:val="Heading2"/>
        <w:ind w:left="0"/>
        <w:rPr>
          <w:rFonts w:cs="Arial"/>
          <w:sz w:val="32"/>
        </w:rPr>
      </w:pPr>
      <w:bookmarkStart w:id="1" w:name="_Toc84853515"/>
      <w:r w:rsidRPr="00266F0D">
        <w:rPr>
          <w:rFonts w:cs="Arial"/>
          <w:sz w:val="32"/>
        </w:rPr>
        <w:t>Policy Statement</w:t>
      </w:r>
      <w:bookmarkEnd w:id="1"/>
    </w:p>
    <w:p w14:paraId="6E3321E1" w14:textId="77777777" w:rsidR="000F2262" w:rsidRDefault="000F2262" w:rsidP="008D68AA">
      <w:pPr>
        <w:pStyle w:val="NoSpacing"/>
      </w:pPr>
    </w:p>
    <w:p w14:paraId="07D4D080" w14:textId="341ED4A5" w:rsidR="001C40E2" w:rsidRDefault="000F2262" w:rsidP="00E258E8">
      <w:pPr>
        <w:jc w:val="both"/>
      </w:pPr>
      <w:r w:rsidRPr="00A77650">
        <w:t xml:space="preserve">The aim of this policy is to </w:t>
      </w:r>
      <w:r w:rsidR="008C4EF2">
        <w:t xml:space="preserve">ensure that </w:t>
      </w:r>
      <w:r w:rsidRPr="00A77650">
        <w:t>individual children</w:t>
      </w:r>
      <w:r w:rsidR="00E258E8" w:rsidRPr="00A77650">
        <w:t xml:space="preserve"> </w:t>
      </w:r>
      <w:r w:rsidRPr="00A77650">
        <w:t xml:space="preserve">with medical needs </w:t>
      </w:r>
      <w:r w:rsidR="008C4EF2">
        <w:t xml:space="preserve">are effectively supported </w:t>
      </w:r>
      <w:r w:rsidRPr="00A77650">
        <w:t>to enable</w:t>
      </w:r>
      <w:r w:rsidR="00E258E8" w:rsidRPr="00A77650">
        <w:t xml:space="preserve"> them </w:t>
      </w:r>
      <w:r w:rsidRPr="00A77650">
        <w:t xml:space="preserve">to </w:t>
      </w:r>
      <w:r w:rsidR="004B7E95" w:rsidRPr="004B7E95">
        <w:rPr>
          <w:rFonts w:cs="Arial"/>
        </w:rPr>
        <w:t xml:space="preserve">have full </w:t>
      </w:r>
      <w:r w:rsidR="004B7E95" w:rsidRPr="004B7E95">
        <w:rPr>
          <w:rFonts w:cs="Arial"/>
          <w:spacing w:val="-3"/>
        </w:rPr>
        <w:t xml:space="preserve">access </w:t>
      </w:r>
      <w:r w:rsidR="004B7E95" w:rsidRPr="004B7E95">
        <w:rPr>
          <w:rFonts w:cs="Arial"/>
        </w:rPr>
        <w:t>to ‘school’ life, including trips and</w:t>
      </w:r>
      <w:r w:rsidR="004B7E95" w:rsidRPr="004B7E95">
        <w:rPr>
          <w:rFonts w:cs="Arial"/>
          <w:spacing w:val="-6"/>
        </w:rPr>
        <w:t xml:space="preserve"> </w:t>
      </w:r>
      <w:r w:rsidR="004B7E95" w:rsidRPr="004B7E95">
        <w:rPr>
          <w:rFonts w:cs="Arial"/>
        </w:rPr>
        <w:t>PE</w:t>
      </w:r>
      <w:r w:rsidRPr="00A77650">
        <w:t>.</w:t>
      </w:r>
      <w:r w:rsidR="00515AC7">
        <w:t xml:space="preserve">  </w:t>
      </w:r>
    </w:p>
    <w:p w14:paraId="256F8E83" w14:textId="77777777" w:rsidR="001C40E2" w:rsidRDefault="001C40E2" w:rsidP="00E258E8">
      <w:pPr>
        <w:jc w:val="both"/>
      </w:pPr>
    </w:p>
    <w:p w14:paraId="3AA7A6DB" w14:textId="432F71D8" w:rsidR="005314EC" w:rsidRPr="00A77650" w:rsidRDefault="00515AC7" w:rsidP="00E258E8">
      <w:pPr>
        <w:jc w:val="both"/>
      </w:pPr>
      <w:r>
        <w:t xml:space="preserve">This policy provides guidance </w:t>
      </w:r>
      <w:r w:rsidR="00A055E6">
        <w:t xml:space="preserve">and support to school staff at William Lilley Infant &amp; Nursery School </w:t>
      </w:r>
      <w:r>
        <w:t>on managing medicines within the school contex</w:t>
      </w:r>
      <w:r w:rsidR="001B3063">
        <w:t>t t</w:t>
      </w:r>
      <w:r>
        <w:t xml:space="preserve">o </w:t>
      </w:r>
      <w:r w:rsidR="008A7CCB">
        <w:t xml:space="preserve">put </w:t>
      </w:r>
      <w:r>
        <w:t xml:space="preserve">in place effective systems to support individual </w:t>
      </w:r>
      <w:r w:rsidR="00BD28A2">
        <w:t>children and young people</w:t>
      </w:r>
      <w:r>
        <w:t>.</w:t>
      </w:r>
    </w:p>
    <w:p w14:paraId="4CB8EB9C" w14:textId="77777777" w:rsidR="005314EC" w:rsidRPr="00515AC7" w:rsidRDefault="005314EC" w:rsidP="00E258E8">
      <w:pPr>
        <w:jc w:val="both"/>
      </w:pPr>
    </w:p>
    <w:p w14:paraId="7E90DF7D" w14:textId="6D0C06B3" w:rsidR="001B3063" w:rsidRDefault="00A055E6" w:rsidP="005D25AF">
      <w:pPr>
        <w:jc w:val="both"/>
        <w:rPr>
          <w:rFonts w:cs="Arial"/>
        </w:rPr>
      </w:pPr>
      <w:r>
        <w:t xml:space="preserve">William Lilley Infant &amp; Nursery School </w:t>
      </w:r>
      <w:r w:rsidR="00E258E8" w:rsidRPr="00515AC7">
        <w:t>ha</w:t>
      </w:r>
      <w:r w:rsidR="00A13081">
        <w:t>s</w:t>
      </w:r>
      <w:r w:rsidR="00E258E8" w:rsidRPr="00515AC7">
        <w:t xml:space="preserve"> a legal </w:t>
      </w:r>
      <w:r w:rsidR="00E258E8" w:rsidRPr="00515AC7">
        <w:rPr>
          <w:rFonts w:cs="Arial"/>
        </w:rPr>
        <w:t xml:space="preserve">duty to support children with medical conditions, in line with the Children and Families Act 2014 (Section 100). The Policy supports the Department for Education’s (DfE) guidance </w:t>
      </w:r>
      <w:hyperlink r:id="rId9">
        <w:r w:rsidR="00E258E8" w:rsidRPr="00515AC7">
          <w:rPr>
            <w:rFonts w:cs="Arial"/>
            <w:i/>
            <w:u w:val="thick" w:color="0462C1"/>
          </w:rPr>
          <w:t xml:space="preserve">Supporting </w:t>
        </w:r>
        <w:r w:rsidR="00BD28A2">
          <w:rPr>
            <w:rFonts w:cs="Arial"/>
            <w:i/>
            <w:u w:val="thick" w:color="0462C1"/>
          </w:rPr>
          <w:t>child</w:t>
        </w:r>
        <w:r w:rsidR="00703939">
          <w:rPr>
            <w:rFonts w:cs="Arial"/>
            <w:i/>
            <w:u w:val="thick" w:color="0462C1"/>
          </w:rPr>
          <w:t xml:space="preserve"> </w:t>
        </w:r>
        <w:r w:rsidR="00E258E8" w:rsidRPr="00515AC7">
          <w:rPr>
            <w:rFonts w:cs="Arial"/>
            <w:i/>
            <w:u w:val="thick" w:color="0462C1"/>
          </w:rPr>
          <w:t>at school with medical conditions</w:t>
        </w:r>
      </w:hyperlink>
      <w:r w:rsidR="00E258E8" w:rsidRPr="00515AC7">
        <w:rPr>
          <w:rFonts w:cs="Arial"/>
        </w:rPr>
        <w:t>.</w:t>
      </w:r>
      <w:r w:rsidR="005D25AF">
        <w:rPr>
          <w:rFonts w:cs="Arial"/>
        </w:rPr>
        <w:t xml:space="preserve"> </w:t>
      </w:r>
    </w:p>
    <w:p w14:paraId="618196C3" w14:textId="77777777" w:rsidR="001B3063" w:rsidRDefault="001B3063" w:rsidP="005D25AF">
      <w:pPr>
        <w:jc w:val="both"/>
        <w:rPr>
          <w:rFonts w:cs="Arial"/>
        </w:rPr>
      </w:pPr>
    </w:p>
    <w:p w14:paraId="10F6C4DC" w14:textId="25D106D3" w:rsidR="00515AC7" w:rsidRDefault="00A055E6" w:rsidP="005D25AF">
      <w:pPr>
        <w:jc w:val="both"/>
        <w:rPr>
          <w:rFonts w:cs="Arial"/>
        </w:rPr>
      </w:pPr>
      <w:r>
        <w:t>William Lilley Infant &amp; Nursery School</w:t>
      </w:r>
      <w:r w:rsidR="009540C1">
        <w:t xml:space="preserve"> </w:t>
      </w:r>
      <w:r w:rsidR="00515AC7">
        <w:rPr>
          <w:rFonts w:cs="Arial"/>
        </w:rPr>
        <w:t xml:space="preserve">does </w:t>
      </w:r>
      <w:r w:rsidR="00515AC7" w:rsidRPr="0037150E">
        <w:rPr>
          <w:rFonts w:cs="Arial"/>
        </w:rPr>
        <w:t>not expect or rely on parents/carers to provide the medical support that their child or young person requires during the school day</w:t>
      </w:r>
      <w:r w:rsidR="00515AC7">
        <w:rPr>
          <w:rFonts w:cs="Arial"/>
        </w:rPr>
        <w:t xml:space="preserve">. </w:t>
      </w:r>
      <w:r w:rsidR="00515AC7" w:rsidRPr="00C05534">
        <w:rPr>
          <w:rFonts w:cs="Arial"/>
        </w:rPr>
        <w:t xml:space="preserve"> </w:t>
      </w:r>
      <w:r w:rsidR="001B3063">
        <w:rPr>
          <w:rFonts w:cs="Arial"/>
        </w:rPr>
        <w:t>However, the school will ensure that they are fully involved in the planning and reviewing of the support provided.</w:t>
      </w:r>
    </w:p>
    <w:p w14:paraId="5E1F502D" w14:textId="77777777" w:rsidR="00750135" w:rsidRDefault="00750135" w:rsidP="005D25AF">
      <w:pPr>
        <w:jc w:val="both"/>
        <w:rPr>
          <w:rFonts w:cs="Arial"/>
        </w:rPr>
      </w:pPr>
    </w:p>
    <w:p w14:paraId="13BA820F" w14:textId="7FEB279F" w:rsidR="00750135" w:rsidRDefault="00750135" w:rsidP="00750135">
      <w:pPr>
        <w:pStyle w:val="Heading3"/>
        <w:spacing w:before="0" w:after="120"/>
      </w:pPr>
      <w:bookmarkStart w:id="2" w:name="_Toc84853516"/>
      <w:r w:rsidRPr="00750135">
        <w:rPr>
          <w:sz w:val="24"/>
        </w:rPr>
        <w:t>The</w:t>
      </w:r>
      <w:r>
        <w:t xml:space="preserve"> </w:t>
      </w:r>
      <w:r w:rsidRPr="003D3717">
        <w:rPr>
          <w:b w:val="0"/>
        </w:rPr>
        <w:t>aims of this Policy</w:t>
      </w:r>
      <w:r w:rsidRPr="00750135">
        <w:rPr>
          <w:sz w:val="24"/>
        </w:rPr>
        <w:t>:</w:t>
      </w:r>
      <w:bookmarkEnd w:id="2"/>
    </w:p>
    <w:p w14:paraId="751C462C" w14:textId="77777777" w:rsidR="00750135" w:rsidRPr="003D3717" w:rsidRDefault="00750135" w:rsidP="00750135">
      <w:pPr>
        <w:pStyle w:val="ListParagraph"/>
        <w:widowControl w:val="0"/>
        <w:numPr>
          <w:ilvl w:val="0"/>
          <w:numId w:val="37"/>
        </w:numPr>
        <w:tabs>
          <w:tab w:val="left" w:pos="820"/>
        </w:tabs>
        <w:autoSpaceDE w:val="0"/>
        <w:autoSpaceDN w:val="0"/>
        <w:adjustRightInd w:val="0"/>
        <w:ind w:right="-20"/>
        <w:jc w:val="both"/>
        <w:rPr>
          <w:rFonts w:cs="Arial"/>
        </w:rPr>
      </w:pPr>
      <w:r w:rsidRPr="003D3717">
        <w:rPr>
          <w:rFonts w:cs="Arial"/>
          <w:spacing w:val="2"/>
        </w:rPr>
        <w:t>T</w:t>
      </w:r>
      <w:r w:rsidRPr="003D3717">
        <w:rPr>
          <w:rFonts w:cs="Arial"/>
        </w:rPr>
        <w:t>o</w:t>
      </w:r>
      <w:r w:rsidRPr="003D3717">
        <w:rPr>
          <w:rFonts w:cs="Arial"/>
          <w:spacing w:val="2"/>
        </w:rPr>
        <w:t xml:space="preserve"> </w:t>
      </w:r>
      <w:r w:rsidRPr="003D3717">
        <w:rPr>
          <w:rFonts w:cs="Arial"/>
        </w:rPr>
        <w:t>s</w:t>
      </w:r>
      <w:r w:rsidRPr="003D3717">
        <w:rPr>
          <w:rFonts w:cs="Arial"/>
          <w:spacing w:val="1"/>
        </w:rPr>
        <w:t>a</w:t>
      </w:r>
      <w:r w:rsidRPr="003D3717">
        <w:rPr>
          <w:rFonts w:cs="Arial"/>
        </w:rPr>
        <w:t>f</w:t>
      </w:r>
      <w:r w:rsidRPr="003D3717">
        <w:rPr>
          <w:rFonts w:cs="Arial"/>
          <w:spacing w:val="1"/>
        </w:rPr>
        <w:t>e</w:t>
      </w:r>
      <w:r w:rsidRPr="003D3717">
        <w:rPr>
          <w:rFonts w:cs="Arial"/>
          <w:spacing w:val="-4"/>
        </w:rPr>
        <w:t>g</w:t>
      </w:r>
      <w:r w:rsidRPr="003D3717">
        <w:rPr>
          <w:rFonts w:cs="Arial"/>
          <w:spacing w:val="1"/>
        </w:rPr>
        <w:t>uar</w:t>
      </w:r>
      <w:r w:rsidRPr="003D3717">
        <w:rPr>
          <w:rFonts w:cs="Arial"/>
        </w:rPr>
        <w:t>d</w:t>
      </w:r>
      <w:r w:rsidRPr="003D3717">
        <w:rPr>
          <w:rFonts w:cs="Arial"/>
          <w:spacing w:val="-4"/>
        </w:rPr>
        <w:t xml:space="preserve"> </w:t>
      </w:r>
      <w:r w:rsidRPr="003D3717">
        <w:rPr>
          <w:rFonts w:cs="Arial"/>
          <w:spacing w:val="1"/>
        </w:rPr>
        <w:t>th</w:t>
      </w:r>
      <w:r w:rsidRPr="003D3717">
        <w:rPr>
          <w:rFonts w:cs="Arial"/>
        </w:rPr>
        <w:t>e</w:t>
      </w:r>
      <w:r w:rsidRPr="003D3717">
        <w:rPr>
          <w:rFonts w:cs="Arial"/>
          <w:spacing w:val="1"/>
        </w:rPr>
        <w:t xml:space="preserve"> </w:t>
      </w:r>
      <w:r w:rsidRPr="003D3717">
        <w:rPr>
          <w:rFonts w:cs="Arial"/>
          <w:spacing w:val="-3"/>
        </w:rPr>
        <w:t>d</w:t>
      </w:r>
      <w:r w:rsidRPr="003D3717">
        <w:rPr>
          <w:rFonts w:cs="Arial"/>
          <w:spacing w:val="4"/>
        </w:rPr>
        <w:t>i</w:t>
      </w:r>
      <w:r w:rsidRPr="003D3717">
        <w:rPr>
          <w:rFonts w:cs="Arial"/>
          <w:spacing w:val="-4"/>
        </w:rPr>
        <w:t>gn</w:t>
      </w:r>
      <w:r w:rsidRPr="003D3717">
        <w:rPr>
          <w:rFonts w:cs="Arial"/>
          <w:spacing w:val="4"/>
        </w:rPr>
        <w:t>i</w:t>
      </w:r>
      <w:r w:rsidRPr="003D3717">
        <w:rPr>
          <w:rFonts w:cs="Arial"/>
        </w:rPr>
        <w:t>ty,</w:t>
      </w:r>
      <w:r w:rsidRPr="003D3717">
        <w:rPr>
          <w:rFonts w:cs="Arial"/>
          <w:spacing w:val="1"/>
        </w:rPr>
        <w:t xml:space="preserve"> </w:t>
      </w:r>
      <w:r w:rsidRPr="003D3717">
        <w:rPr>
          <w:rFonts w:cs="Arial"/>
          <w:spacing w:val="-3"/>
        </w:rPr>
        <w:t>r</w:t>
      </w:r>
      <w:r w:rsidRPr="003D3717">
        <w:rPr>
          <w:rFonts w:cs="Arial"/>
          <w:spacing w:val="4"/>
        </w:rPr>
        <w:t>i</w:t>
      </w:r>
      <w:r w:rsidRPr="003D3717">
        <w:rPr>
          <w:rFonts w:cs="Arial"/>
          <w:spacing w:val="1"/>
        </w:rPr>
        <w:t>g</w:t>
      </w:r>
      <w:r w:rsidRPr="003D3717">
        <w:rPr>
          <w:rFonts w:cs="Arial"/>
          <w:spacing w:val="-4"/>
        </w:rPr>
        <w:t>h</w:t>
      </w:r>
      <w:r w:rsidRPr="003D3717">
        <w:rPr>
          <w:rFonts w:cs="Arial"/>
        </w:rPr>
        <w:t>ts</w:t>
      </w:r>
      <w:r w:rsidRPr="003D3717">
        <w:rPr>
          <w:rFonts w:cs="Arial"/>
          <w:spacing w:val="1"/>
        </w:rPr>
        <w:t xml:space="preserve"> an</w:t>
      </w:r>
      <w:r w:rsidRPr="003D3717">
        <w:rPr>
          <w:rFonts w:cs="Arial"/>
        </w:rPr>
        <w:t>d</w:t>
      </w:r>
      <w:r w:rsidRPr="003D3717">
        <w:rPr>
          <w:rFonts w:cs="Arial"/>
          <w:spacing w:val="1"/>
        </w:rPr>
        <w:t xml:space="preserve"> </w:t>
      </w:r>
      <w:r w:rsidRPr="003D3717">
        <w:rPr>
          <w:rFonts w:cs="Arial"/>
          <w:spacing w:val="-5"/>
        </w:rPr>
        <w:t>w</w:t>
      </w:r>
      <w:r w:rsidRPr="003D3717">
        <w:rPr>
          <w:rFonts w:cs="Arial"/>
          <w:spacing w:val="1"/>
        </w:rPr>
        <w:t>e</w:t>
      </w:r>
      <w:r w:rsidRPr="003D3717">
        <w:rPr>
          <w:rFonts w:cs="Arial"/>
        </w:rPr>
        <w:t>ll</w:t>
      </w:r>
      <w:r w:rsidRPr="003D3717">
        <w:rPr>
          <w:rFonts w:cs="Arial"/>
          <w:spacing w:val="-1"/>
        </w:rPr>
        <w:t>-</w:t>
      </w:r>
      <w:r w:rsidRPr="003D3717">
        <w:rPr>
          <w:rFonts w:cs="Arial"/>
          <w:spacing w:val="1"/>
        </w:rPr>
        <w:t>b</w:t>
      </w:r>
      <w:r w:rsidRPr="003D3717">
        <w:rPr>
          <w:rFonts w:cs="Arial"/>
          <w:spacing w:val="-4"/>
        </w:rPr>
        <w:t>e</w:t>
      </w:r>
      <w:r w:rsidRPr="003D3717">
        <w:rPr>
          <w:rFonts w:cs="Arial"/>
          <w:spacing w:val="4"/>
        </w:rPr>
        <w:t>i</w:t>
      </w:r>
      <w:r w:rsidRPr="003D3717">
        <w:rPr>
          <w:rFonts w:cs="Arial"/>
          <w:spacing w:val="1"/>
        </w:rPr>
        <w:t>n</w:t>
      </w:r>
      <w:r w:rsidRPr="003D3717">
        <w:rPr>
          <w:rFonts w:cs="Arial"/>
        </w:rPr>
        <w:t>g</w:t>
      </w:r>
      <w:r w:rsidRPr="003D3717">
        <w:rPr>
          <w:rFonts w:cs="Arial"/>
          <w:spacing w:val="-4"/>
        </w:rPr>
        <w:t xml:space="preserve"> </w:t>
      </w:r>
      <w:r w:rsidRPr="003D3717">
        <w:rPr>
          <w:rFonts w:cs="Arial"/>
          <w:spacing w:val="1"/>
        </w:rPr>
        <w:t>o</w:t>
      </w:r>
      <w:r w:rsidRPr="003D3717">
        <w:rPr>
          <w:rFonts w:cs="Arial"/>
        </w:rPr>
        <w:t>f</w:t>
      </w:r>
      <w:r w:rsidRPr="003D3717">
        <w:rPr>
          <w:rFonts w:cs="Arial"/>
          <w:spacing w:val="1"/>
        </w:rPr>
        <w:t xml:space="preserve"> </w:t>
      </w:r>
      <w:r w:rsidRPr="003D3717">
        <w:rPr>
          <w:rFonts w:cs="Arial"/>
          <w:spacing w:val="8"/>
        </w:rPr>
        <w:t>c</w:t>
      </w:r>
      <w:r w:rsidRPr="003D3717">
        <w:rPr>
          <w:rFonts w:cs="Arial"/>
          <w:spacing w:val="-4"/>
        </w:rPr>
        <w:t>h</w:t>
      </w:r>
      <w:r w:rsidRPr="003D3717">
        <w:rPr>
          <w:rFonts w:cs="Arial"/>
        </w:rPr>
        <w:t>i</w:t>
      </w:r>
      <w:r w:rsidRPr="003D3717">
        <w:rPr>
          <w:rFonts w:cs="Arial"/>
          <w:spacing w:val="4"/>
        </w:rPr>
        <w:t>l</w:t>
      </w:r>
      <w:r w:rsidRPr="003D3717">
        <w:rPr>
          <w:rFonts w:cs="Arial"/>
          <w:spacing w:val="1"/>
        </w:rPr>
        <w:t>dre</w:t>
      </w:r>
      <w:r w:rsidRPr="003D3717">
        <w:rPr>
          <w:rFonts w:cs="Arial"/>
        </w:rPr>
        <w:t>n</w:t>
      </w:r>
      <w:r w:rsidRPr="003D3717">
        <w:rPr>
          <w:rFonts w:cs="Arial"/>
          <w:spacing w:val="-4"/>
        </w:rPr>
        <w:t xml:space="preserve"> </w:t>
      </w:r>
      <w:r w:rsidRPr="003D3717">
        <w:rPr>
          <w:rFonts w:cs="Arial"/>
          <w:spacing w:val="1"/>
        </w:rPr>
        <w:t>an</w:t>
      </w:r>
      <w:r w:rsidRPr="003D3717">
        <w:rPr>
          <w:rFonts w:cs="Arial"/>
        </w:rPr>
        <w:t>d</w:t>
      </w:r>
      <w:r w:rsidRPr="003D3717">
        <w:rPr>
          <w:rFonts w:cs="Arial"/>
          <w:spacing w:val="1"/>
        </w:rPr>
        <w:t xml:space="preserve"> </w:t>
      </w:r>
      <w:r w:rsidRPr="003D3717">
        <w:rPr>
          <w:rFonts w:cs="Arial"/>
        </w:rPr>
        <w:t>y</w:t>
      </w:r>
      <w:r w:rsidRPr="003D3717">
        <w:rPr>
          <w:rFonts w:cs="Arial"/>
          <w:spacing w:val="-3"/>
        </w:rPr>
        <w:t>o</w:t>
      </w:r>
      <w:r w:rsidRPr="003D3717">
        <w:rPr>
          <w:rFonts w:cs="Arial"/>
          <w:spacing w:val="1"/>
        </w:rPr>
        <w:t>un</w:t>
      </w:r>
      <w:r w:rsidRPr="003D3717">
        <w:rPr>
          <w:rFonts w:cs="Arial"/>
        </w:rPr>
        <w:t>g</w:t>
      </w:r>
      <w:r w:rsidRPr="003D3717">
        <w:rPr>
          <w:rFonts w:cs="Arial"/>
          <w:spacing w:val="1"/>
        </w:rPr>
        <w:t xml:space="preserve"> </w:t>
      </w:r>
      <w:r w:rsidRPr="003D3717">
        <w:rPr>
          <w:rFonts w:cs="Arial"/>
          <w:spacing w:val="-3"/>
        </w:rPr>
        <w:t>p</w:t>
      </w:r>
      <w:r w:rsidRPr="003D3717">
        <w:rPr>
          <w:rFonts w:cs="Arial"/>
          <w:spacing w:val="1"/>
        </w:rPr>
        <w:t>eo</w:t>
      </w:r>
      <w:r w:rsidRPr="003D3717">
        <w:rPr>
          <w:rFonts w:cs="Arial"/>
          <w:spacing w:val="-4"/>
        </w:rPr>
        <w:t>p</w:t>
      </w:r>
      <w:r w:rsidRPr="003D3717">
        <w:rPr>
          <w:rFonts w:cs="Arial"/>
          <w:spacing w:val="4"/>
        </w:rPr>
        <w:t>l</w:t>
      </w:r>
      <w:r w:rsidRPr="003D3717">
        <w:rPr>
          <w:rFonts w:cs="Arial"/>
        </w:rPr>
        <w:t>e.</w:t>
      </w:r>
    </w:p>
    <w:p w14:paraId="58BD062F" w14:textId="54B1977B" w:rsidR="00750135" w:rsidRPr="003D3717" w:rsidRDefault="00750135" w:rsidP="00750135">
      <w:pPr>
        <w:pStyle w:val="ListParagraph"/>
        <w:widowControl w:val="0"/>
        <w:numPr>
          <w:ilvl w:val="0"/>
          <w:numId w:val="37"/>
        </w:numPr>
        <w:tabs>
          <w:tab w:val="left" w:pos="820"/>
        </w:tabs>
        <w:autoSpaceDE w:val="0"/>
        <w:autoSpaceDN w:val="0"/>
        <w:adjustRightInd w:val="0"/>
        <w:spacing w:before="17" w:line="278" w:lineRule="exact"/>
        <w:ind w:right="725"/>
        <w:jc w:val="both"/>
        <w:rPr>
          <w:rFonts w:cs="Arial"/>
        </w:rPr>
      </w:pPr>
      <w:r w:rsidRPr="003D3717">
        <w:rPr>
          <w:rFonts w:cs="Arial"/>
          <w:spacing w:val="2"/>
        </w:rPr>
        <w:t>T</w:t>
      </w:r>
      <w:r w:rsidRPr="003D3717">
        <w:rPr>
          <w:rFonts w:cs="Arial"/>
        </w:rPr>
        <w:t>o</w:t>
      </w:r>
      <w:r w:rsidRPr="003D3717">
        <w:rPr>
          <w:rFonts w:cs="Arial"/>
          <w:spacing w:val="1"/>
        </w:rPr>
        <w:t xml:space="preserve"> en</w:t>
      </w:r>
      <w:r w:rsidRPr="003D3717">
        <w:rPr>
          <w:rFonts w:cs="Arial"/>
        </w:rPr>
        <w:t>s</w:t>
      </w:r>
      <w:r w:rsidRPr="003D3717">
        <w:rPr>
          <w:rFonts w:cs="Arial"/>
          <w:spacing w:val="-4"/>
        </w:rPr>
        <w:t>u</w:t>
      </w:r>
      <w:r w:rsidRPr="003D3717">
        <w:rPr>
          <w:rFonts w:cs="Arial"/>
          <w:spacing w:val="1"/>
        </w:rPr>
        <w:t>r</w:t>
      </w:r>
      <w:r w:rsidRPr="003D3717">
        <w:rPr>
          <w:rFonts w:cs="Arial"/>
        </w:rPr>
        <w:t>e</w:t>
      </w:r>
      <w:r w:rsidRPr="003D3717">
        <w:rPr>
          <w:rFonts w:cs="Arial"/>
          <w:spacing w:val="1"/>
        </w:rPr>
        <w:t xml:space="preserve"> t</w:t>
      </w:r>
      <w:r w:rsidRPr="003D3717">
        <w:rPr>
          <w:rFonts w:cs="Arial"/>
          <w:spacing w:val="-4"/>
        </w:rPr>
        <w:t>h</w:t>
      </w:r>
      <w:r w:rsidRPr="003D3717">
        <w:rPr>
          <w:rFonts w:cs="Arial"/>
          <w:spacing w:val="1"/>
        </w:rPr>
        <w:t>a</w:t>
      </w:r>
      <w:r w:rsidRPr="003D3717">
        <w:rPr>
          <w:rFonts w:cs="Arial"/>
        </w:rPr>
        <w:t>t</w:t>
      </w:r>
      <w:r w:rsidRPr="003D3717">
        <w:rPr>
          <w:rFonts w:cs="Arial"/>
          <w:spacing w:val="1"/>
        </w:rPr>
        <w:t xml:space="preserve"> </w:t>
      </w:r>
      <w:r w:rsidRPr="003D3717">
        <w:rPr>
          <w:rFonts w:cs="Arial"/>
        </w:rPr>
        <w:t>c</w:t>
      </w:r>
      <w:r w:rsidRPr="003D3717">
        <w:rPr>
          <w:rFonts w:cs="Arial"/>
          <w:spacing w:val="-4"/>
        </w:rPr>
        <w:t>h</w:t>
      </w:r>
      <w:r w:rsidRPr="003D3717">
        <w:rPr>
          <w:rFonts w:cs="Arial"/>
        </w:rPr>
        <w:t>i</w:t>
      </w:r>
      <w:r w:rsidRPr="003D3717">
        <w:rPr>
          <w:rFonts w:cs="Arial"/>
          <w:spacing w:val="4"/>
        </w:rPr>
        <w:t>l</w:t>
      </w:r>
      <w:r w:rsidRPr="003D3717">
        <w:rPr>
          <w:rFonts w:cs="Arial"/>
          <w:spacing w:val="1"/>
        </w:rPr>
        <w:t>dr</w:t>
      </w:r>
      <w:r w:rsidRPr="003D3717">
        <w:rPr>
          <w:rFonts w:cs="Arial"/>
          <w:spacing w:val="-4"/>
        </w:rPr>
        <w:t>e</w:t>
      </w:r>
      <w:r w:rsidRPr="003D3717">
        <w:rPr>
          <w:rFonts w:cs="Arial"/>
        </w:rPr>
        <w:t>n</w:t>
      </w:r>
      <w:r w:rsidRPr="003D3717">
        <w:rPr>
          <w:rFonts w:cs="Arial"/>
          <w:spacing w:val="1"/>
        </w:rPr>
        <w:t xml:space="preserve"> an</w:t>
      </w:r>
      <w:r w:rsidRPr="003D3717">
        <w:rPr>
          <w:rFonts w:cs="Arial"/>
        </w:rPr>
        <w:t>d</w:t>
      </w:r>
      <w:r w:rsidRPr="003D3717">
        <w:rPr>
          <w:rFonts w:cs="Arial"/>
          <w:spacing w:val="1"/>
        </w:rPr>
        <w:t xml:space="preserve"> </w:t>
      </w:r>
      <w:r w:rsidRPr="003D3717">
        <w:rPr>
          <w:rFonts w:cs="Arial"/>
          <w:spacing w:val="-4"/>
        </w:rPr>
        <w:t>y</w:t>
      </w:r>
      <w:r w:rsidRPr="003D3717">
        <w:rPr>
          <w:rFonts w:cs="Arial"/>
          <w:spacing w:val="1"/>
        </w:rPr>
        <w:t>oun</w:t>
      </w:r>
      <w:r w:rsidRPr="003D3717">
        <w:rPr>
          <w:rFonts w:cs="Arial"/>
        </w:rPr>
        <w:t>g</w:t>
      </w:r>
      <w:r w:rsidRPr="003D3717">
        <w:rPr>
          <w:rFonts w:cs="Arial"/>
          <w:spacing w:val="-4"/>
        </w:rPr>
        <w:t xml:space="preserve"> </w:t>
      </w:r>
      <w:r w:rsidRPr="003D3717">
        <w:rPr>
          <w:rFonts w:cs="Arial"/>
          <w:spacing w:val="1"/>
        </w:rPr>
        <w:t>peo</w:t>
      </w:r>
      <w:r w:rsidRPr="003D3717">
        <w:rPr>
          <w:rFonts w:cs="Arial"/>
          <w:spacing w:val="-4"/>
        </w:rPr>
        <w:t>p</w:t>
      </w:r>
      <w:r w:rsidRPr="003D3717">
        <w:rPr>
          <w:rFonts w:cs="Arial"/>
          <w:spacing w:val="4"/>
        </w:rPr>
        <w:t>l</w:t>
      </w:r>
      <w:r w:rsidRPr="003D3717">
        <w:rPr>
          <w:rFonts w:cs="Arial"/>
        </w:rPr>
        <w:t>e</w:t>
      </w:r>
      <w:r w:rsidRPr="003D3717">
        <w:rPr>
          <w:rFonts w:cs="Arial"/>
          <w:spacing w:val="-4"/>
        </w:rPr>
        <w:t xml:space="preserve"> </w:t>
      </w:r>
      <w:r w:rsidRPr="003D3717">
        <w:rPr>
          <w:rFonts w:cs="Arial"/>
          <w:spacing w:val="1"/>
        </w:rPr>
        <w:t>ar</w:t>
      </w:r>
      <w:r w:rsidRPr="003D3717">
        <w:rPr>
          <w:rFonts w:cs="Arial"/>
        </w:rPr>
        <w:t>e</w:t>
      </w:r>
      <w:r w:rsidRPr="003D3717">
        <w:rPr>
          <w:rFonts w:cs="Arial"/>
          <w:spacing w:val="-4"/>
        </w:rPr>
        <w:t xml:space="preserve"> </w:t>
      </w:r>
      <w:r w:rsidRPr="003D3717">
        <w:rPr>
          <w:rFonts w:cs="Arial"/>
        </w:rPr>
        <w:t>t</w:t>
      </w:r>
      <w:r w:rsidRPr="003D3717">
        <w:rPr>
          <w:rFonts w:cs="Arial"/>
          <w:spacing w:val="2"/>
        </w:rPr>
        <w:t>r</w:t>
      </w:r>
      <w:r w:rsidRPr="003D3717">
        <w:rPr>
          <w:rFonts w:cs="Arial"/>
          <w:spacing w:val="1"/>
        </w:rPr>
        <w:t>ea</w:t>
      </w:r>
      <w:r w:rsidRPr="003D3717">
        <w:rPr>
          <w:rFonts w:cs="Arial"/>
        </w:rPr>
        <w:t>t</w:t>
      </w:r>
      <w:r w:rsidRPr="003D3717">
        <w:rPr>
          <w:rFonts w:cs="Arial"/>
          <w:spacing w:val="1"/>
        </w:rPr>
        <w:t>e</w:t>
      </w:r>
      <w:r w:rsidRPr="003D3717">
        <w:rPr>
          <w:rFonts w:cs="Arial"/>
        </w:rPr>
        <w:t>d</w:t>
      </w:r>
      <w:r w:rsidRPr="003D3717">
        <w:rPr>
          <w:rFonts w:cs="Arial"/>
          <w:spacing w:val="1"/>
        </w:rPr>
        <w:t xml:space="preserve"> </w:t>
      </w:r>
      <w:r w:rsidRPr="003D3717">
        <w:rPr>
          <w:rFonts w:cs="Arial"/>
          <w:spacing w:val="-4"/>
        </w:rPr>
        <w:t>c</w:t>
      </w:r>
      <w:r w:rsidRPr="003D3717">
        <w:rPr>
          <w:rFonts w:cs="Arial"/>
          <w:spacing w:val="1"/>
        </w:rPr>
        <w:t>on</w:t>
      </w:r>
      <w:r w:rsidRPr="003D3717">
        <w:rPr>
          <w:rFonts w:cs="Arial"/>
          <w:spacing w:val="-5"/>
        </w:rPr>
        <w:t>s</w:t>
      </w:r>
      <w:r w:rsidRPr="003D3717">
        <w:rPr>
          <w:rFonts w:cs="Arial"/>
          <w:spacing w:val="4"/>
        </w:rPr>
        <w:t>i</w:t>
      </w:r>
      <w:r w:rsidRPr="003D3717">
        <w:rPr>
          <w:rFonts w:cs="Arial"/>
        </w:rPr>
        <w:t>st</w:t>
      </w:r>
      <w:r w:rsidRPr="003D3717">
        <w:rPr>
          <w:rFonts w:cs="Arial"/>
          <w:spacing w:val="1"/>
        </w:rPr>
        <w:t>en</w:t>
      </w:r>
      <w:r w:rsidRPr="003D3717">
        <w:rPr>
          <w:rFonts w:cs="Arial"/>
          <w:spacing w:val="-4"/>
        </w:rPr>
        <w:t>t</w:t>
      </w:r>
      <w:r w:rsidRPr="003D3717">
        <w:rPr>
          <w:rFonts w:cs="Arial"/>
          <w:spacing w:val="4"/>
        </w:rPr>
        <w:t>l</w:t>
      </w:r>
      <w:r w:rsidRPr="003D3717">
        <w:rPr>
          <w:rFonts w:cs="Arial"/>
        </w:rPr>
        <w:t xml:space="preserve">y </w:t>
      </w:r>
      <w:r w:rsidRPr="003D3717">
        <w:rPr>
          <w:rFonts w:cs="Arial"/>
          <w:spacing w:val="-5"/>
        </w:rPr>
        <w:t>w</w:t>
      </w:r>
      <w:r w:rsidRPr="003D3717">
        <w:rPr>
          <w:rFonts w:cs="Arial"/>
          <w:spacing w:val="1"/>
        </w:rPr>
        <w:t>he</w:t>
      </w:r>
      <w:r w:rsidRPr="003D3717">
        <w:rPr>
          <w:rFonts w:cs="Arial"/>
        </w:rPr>
        <w:t>n</w:t>
      </w:r>
      <w:r w:rsidRPr="003D3717">
        <w:rPr>
          <w:rFonts w:cs="Arial"/>
          <w:spacing w:val="1"/>
        </w:rPr>
        <w:t xml:space="preserve"> </w:t>
      </w:r>
      <w:r>
        <w:rPr>
          <w:rFonts w:cs="Arial"/>
          <w:spacing w:val="1"/>
        </w:rPr>
        <w:t xml:space="preserve">medicines are being administered by school staff. </w:t>
      </w:r>
    </w:p>
    <w:p w14:paraId="66A3312F" w14:textId="77777777" w:rsidR="00750135" w:rsidRPr="003D3717" w:rsidRDefault="00750135" w:rsidP="00750135">
      <w:pPr>
        <w:pStyle w:val="ListParagraph"/>
        <w:widowControl w:val="0"/>
        <w:numPr>
          <w:ilvl w:val="0"/>
          <w:numId w:val="37"/>
        </w:numPr>
        <w:tabs>
          <w:tab w:val="left" w:pos="820"/>
        </w:tabs>
        <w:autoSpaceDE w:val="0"/>
        <w:autoSpaceDN w:val="0"/>
        <w:adjustRightInd w:val="0"/>
        <w:spacing w:line="285" w:lineRule="exact"/>
        <w:ind w:right="-20"/>
        <w:jc w:val="both"/>
        <w:rPr>
          <w:rFonts w:cs="Arial"/>
        </w:rPr>
      </w:pPr>
      <w:r w:rsidRPr="003D3717">
        <w:rPr>
          <w:rFonts w:cs="Arial"/>
          <w:spacing w:val="2"/>
        </w:rPr>
        <w:t>T</w:t>
      </w:r>
      <w:r w:rsidRPr="003D3717">
        <w:rPr>
          <w:rFonts w:cs="Arial"/>
        </w:rPr>
        <w:t>o</w:t>
      </w:r>
      <w:r w:rsidRPr="003D3717">
        <w:rPr>
          <w:rFonts w:cs="Arial"/>
          <w:spacing w:val="2"/>
        </w:rPr>
        <w:t xml:space="preserve"> </w:t>
      </w:r>
      <w:r w:rsidRPr="003D3717">
        <w:rPr>
          <w:rFonts w:cs="Arial"/>
          <w:spacing w:val="1"/>
        </w:rPr>
        <w:t>p</w:t>
      </w:r>
      <w:r w:rsidRPr="003D3717">
        <w:rPr>
          <w:rFonts w:cs="Arial"/>
          <w:spacing w:val="-3"/>
        </w:rPr>
        <w:t>r</w:t>
      </w:r>
      <w:r w:rsidRPr="003D3717">
        <w:rPr>
          <w:rFonts w:cs="Arial"/>
          <w:spacing w:val="1"/>
        </w:rPr>
        <w:t>o</w:t>
      </w:r>
      <w:r w:rsidRPr="003D3717">
        <w:rPr>
          <w:rFonts w:cs="Arial"/>
        </w:rPr>
        <w:t>vide</w:t>
      </w:r>
      <w:r w:rsidRPr="003D3717">
        <w:rPr>
          <w:rFonts w:cs="Arial"/>
          <w:spacing w:val="1"/>
        </w:rPr>
        <w:t xml:space="preserve"> g</w:t>
      </w:r>
      <w:r w:rsidRPr="003D3717">
        <w:rPr>
          <w:rFonts w:cs="Arial"/>
          <w:spacing w:val="-4"/>
        </w:rPr>
        <w:t>u</w:t>
      </w:r>
      <w:r w:rsidRPr="003D3717">
        <w:rPr>
          <w:rFonts w:cs="Arial"/>
          <w:spacing w:val="4"/>
        </w:rPr>
        <w:t>i</w:t>
      </w:r>
      <w:r w:rsidRPr="003D3717">
        <w:rPr>
          <w:rFonts w:cs="Arial"/>
          <w:spacing w:val="-4"/>
        </w:rPr>
        <w:t>d</w:t>
      </w:r>
      <w:r w:rsidRPr="003D3717">
        <w:rPr>
          <w:rFonts w:cs="Arial"/>
          <w:spacing w:val="1"/>
        </w:rPr>
        <w:t>an</w:t>
      </w:r>
      <w:r w:rsidRPr="003D3717">
        <w:rPr>
          <w:rFonts w:cs="Arial"/>
        </w:rPr>
        <w:t xml:space="preserve">ce to head teachers </w:t>
      </w:r>
      <w:r w:rsidRPr="003D3717">
        <w:rPr>
          <w:rFonts w:cs="Arial"/>
          <w:spacing w:val="1"/>
        </w:rPr>
        <w:t xml:space="preserve">and </w:t>
      </w:r>
      <w:r w:rsidRPr="003D3717">
        <w:rPr>
          <w:rFonts w:cs="Arial"/>
          <w:spacing w:val="2"/>
        </w:rPr>
        <w:t>r</w:t>
      </w:r>
      <w:r w:rsidRPr="003D3717">
        <w:rPr>
          <w:rFonts w:cs="Arial"/>
          <w:spacing w:val="-4"/>
        </w:rPr>
        <w:t>e</w:t>
      </w:r>
      <w:r w:rsidRPr="003D3717">
        <w:rPr>
          <w:rFonts w:cs="Arial"/>
          <w:spacing w:val="1"/>
        </w:rPr>
        <w:t>a</w:t>
      </w:r>
      <w:r w:rsidRPr="003D3717">
        <w:rPr>
          <w:rFonts w:cs="Arial"/>
        </w:rPr>
        <w:t>ss</w:t>
      </w:r>
      <w:r w:rsidRPr="003D3717">
        <w:rPr>
          <w:rFonts w:cs="Arial"/>
          <w:spacing w:val="1"/>
        </w:rPr>
        <w:t>ur</w:t>
      </w:r>
      <w:r w:rsidRPr="003D3717">
        <w:rPr>
          <w:rFonts w:cs="Arial"/>
          <w:spacing w:val="-4"/>
        </w:rPr>
        <w:t>a</w:t>
      </w:r>
      <w:r w:rsidRPr="003D3717">
        <w:rPr>
          <w:rFonts w:cs="Arial"/>
          <w:spacing w:val="1"/>
        </w:rPr>
        <w:t>n</w:t>
      </w:r>
      <w:r w:rsidRPr="003D3717">
        <w:rPr>
          <w:rFonts w:cs="Arial"/>
        </w:rPr>
        <w:t>ce</w:t>
      </w:r>
      <w:r w:rsidRPr="003D3717">
        <w:rPr>
          <w:rFonts w:cs="Arial"/>
          <w:spacing w:val="1"/>
        </w:rPr>
        <w:t xml:space="preserve"> t</w:t>
      </w:r>
      <w:r w:rsidRPr="003D3717">
        <w:rPr>
          <w:rFonts w:cs="Arial"/>
        </w:rPr>
        <w:t>o</w:t>
      </w:r>
      <w:r w:rsidRPr="003D3717">
        <w:rPr>
          <w:rFonts w:cs="Arial"/>
          <w:spacing w:val="1"/>
        </w:rPr>
        <w:t xml:space="preserve"> </w:t>
      </w:r>
      <w:r w:rsidRPr="003D3717">
        <w:rPr>
          <w:rFonts w:cs="Arial"/>
        </w:rPr>
        <w:t>s</w:t>
      </w:r>
      <w:r w:rsidRPr="003D3717">
        <w:rPr>
          <w:rFonts w:cs="Arial"/>
          <w:spacing w:val="-4"/>
        </w:rPr>
        <w:t>t</w:t>
      </w:r>
      <w:r w:rsidRPr="003D3717">
        <w:rPr>
          <w:rFonts w:cs="Arial"/>
          <w:spacing w:val="1"/>
        </w:rPr>
        <w:t>a</w:t>
      </w:r>
      <w:r w:rsidRPr="003D3717">
        <w:rPr>
          <w:rFonts w:cs="Arial"/>
        </w:rPr>
        <w:t>ff.</w:t>
      </w:r>
    </w:p>
    <w:p w14:paraId="1DA2B86F" w14:textId="7D9F2E42" w:rsidR="00750135" w:rsidRPr="003D3717" w:rsidRDefault="00750135" w:rsidP="00750135">
      <w:pPr>
        <w:pStyle w:val="ListParagraph"/>
        <w:widowControl w:val="0"/>
        <w:numPr>
          <w:ilvl w:val="0"/>
          <w:numId w:val="37"/>
        </w:numPr>
        <w:tabs>
          <w:tab w:val="left" w:pos="820"/>
        </w:tabs>
        <w:autoSpaceDE w:val="0"/>
        <w:autoSpaceDN w:val="0"/>
        <w:adjustRightInd w:val="0"/>
        <w:spacing w:before="18" w:line="278" w:lineRule="exact"/>
        <w:ind w:right="646"/>
        <w:jc w:val="both"/>
        <w:rPr>
          <w:rFonts w:cs="Arial"/>
        </w:rPr>
      </w:pPr>
      <w:r w:rsidRPr="003D3717">
        <w:rPr>
          <w:rFonts w:cs="Arial"/>
          <w:spacing w:val="2"/>
        </w:rPr>
        <w:t>T</w:t>
      </w:r>
      <w:r w:rsidRPr="003D3717">
        <w:rPr>
          <w:rFonts w:cs="Arial"/>
        </w:rPr>
        <w:t>o</w:t>
      </w:r>
      <w:r w:rsidRPr="003D3717">
        <w:rPr>
          <w:rFonts w:cs="Arial"/>
          <w:spacing w:val="2"/>
        </w:rPr>
        <w:t xml:space="preserve"> </w:t>
      </w:r>
      <w:r w:rsidRPr="003D3717">
        <w:rPr>
          <w:rFonts w:cs="Arial"/>
          <w:spacing w:val="1"/>
        </w:rPr>
        <w:t>en</w:t>
      </w:r>
      <w:r w:rsidRPr="003D3717">
        <w:rPr>
          <w:rFonts w:cs="Arial"/>
        </w:rPr>
        <w:t>s</w:t>
      </w:r>
      <w:r w:rsidRPr="003D3717">
        <w:rPr>
          <w:rFonts w:cs="Arial"/>
          <w:spacing w:val="-4"/>
        </w:rPr>
        <w:t>u</w:t>
      </w:r>
      <w:r w:rsidRPr="003D3717">
        <w:rPr>
          <w:rFonts w:cs="Arial"/>
          <w:spacing w:val="1"/>
        </w:rPr>
        <w:t>r</w:t>
      </w:r>
      <w:r w:rsidRPr="003D3717">
        <w:rPr>
          <w:rFonts w:cs="Arial"/>
        </w:rPr>
        <w:t>e</w:t>
      </w:r>
      <w:r w:rsidRPr="003D3717">
        <w:rPr>
          <w:rFonts w:cs="Arial"/>
          <w:spacing w:val="1"/>
        </w:rPr>
        <w:t xml:space="preserve"> t</w:t>
      </w:r>
      <w:r w:rsidRPr="003D3717">
        <w:rPr>
          <w:rFonts w:cs="Arial"/>
          <w:spacing w:val="-4"/>
        </w:rPr>
        <w:t>h</w:t>
      </w:r>
      <w:r w:rsidRPr="003D3717">
        <w:rPr>
          <w:rFonts w:cs="Arial"/>
          <w:spacing w:val="1"/>
        </w:rPr>
        <w:t>a</w:t>
      </w:r>
      <w:r w:rsidRPr="003D3717">
        <w:rPr>
          <w:rFonts w:cs="Arial"/>
        </w:rPr>
        <w:t>t</w:t>
      </w:r>
      <w:r w:rsidRPr="003D3717">
        <w:rPr>
          <w:rFonts w:cs="Arial"/>
          <w:spacing w:val="1"/>
        </w:rPr>
        <w:t xml:space="preserve"> pa</w:t>
      </w:r>
      <w:r w:rsidRPr="003D3717">
        <w:rPr>
          <w:rFonts w:cs="Arial"/>
          <w:spacing w:val="-3"/>
        </w:rPr>
        <w:t>r</w:t>
      </w:r>
      <w:r w:rsidRPr="003D3717">
        <w:rPr>
          <w:rFonts w:cs="Arial"/>
          <w:spacing w:val="1"/>
        </w:rPr>
        <w:t>en</w:t>
      </w:r>
      <w:r w:rsidRPr="003D3717">
        <w:rPr>
          <w:rFonts w:cs="Arial"/>
        </w:rPr>
        <w:t>ts</w:t>
      </w:r>
      <w:r w:rsidR="00A055E6">
        <w:rPr>
          <w:rFonts w:cs="Arial"/>
          <w:spacing w:val="1"/>
        </w:rPr>
        <w:t>/</w:t>
      </w:r>
      <w:r w:rsidRPr="003D3717">
        <w:rPr>
          <w:rFonts w:cs="Arial"/>
          <w:spacing w:val="1"/>
        </w:rPr>
        <w:t xml:space="preserve">carers </w:t>
      </w:r>
      <w:r w:rsidRPr="003D3717">
        <w:rPr>
          <w:rFonts w:cs="Arial"/>
          <w:spacing w:val="-4"/>
        </w:rPr>
        <w:t>a</w:t>
      </w:r>
      <w:r w:rsidRPr="003D3717">
        <w:rPr>
          <w:rFonts w:cs="Arial"/>
          <w:spacing w:val="1"/>
        </w:rPr>
        <w:t>r</w:t>
      </w:r>
      <w:r w:rsidRPr="003D3717">
        <w:rPr>
          <w:rFonts w:cs="Arial"/>
        </w:rPr>
        <w:t>e</w:t>
      </w:r>
      <w:r w:rsidRPr="003D3717">
        <w:rPr>
          <w:rFonts w:cs="Arial"/>
          <w:spacing w:val="-4"/>
        </w:rPr>
        <w:t xml:space="preserve"> </w:t>
      </w:r>
      <w:r w:rsidRPr="003D3717">
        <w:rPr>
          <w:rFonts w:cs="Arial"/>
          <w:spacing w:val="4"/>
        </w:rPr>
        <w:t>i</w:t>
      </w:r>
      <w:r w:rsidRPr="003D3717">
        <w:rPr>
          <w:rFonts w:cs="Arial"/>
          <w:spacing w:val="1"/>
        </w:rPr>
        <w:t>n</w:t>
      </w:r>
      <w:r w:rsidRPr="003D3717">
        <w:rPr>
          <w:rFonts w:cs="Arial"/>
        </w:rPr>
        <w:t>v</w:t>
      </w:r>
      <w:r w:rsidRPr="003D3717">
        <w:rPr>
          <w:rFonts w:cs="Arial"/>
          <w:spacing w:val="-4"/>
        </w:rPr>
        <w:t>o</w:t>
      </w:r>
      <w:r w:rsidRPr="003D3717">
        <w:rPr>
          <w:rFonts w:cs="Arial"/>
          <w:spacing w:val="4"/>
        </w:rPr>
        <w:t>l</w:t>
      </w:r>
      <w:r w:rsidRPr="003D3717">
        <w:rPr>
          <w:rFonts w:cs="Arial"/>
        </w:rPr>
        <w:t>v</w:t>
      </w:r>
      <w:r w:rsidRPr="003D3717">
        <w:rPr>
          <w:rFonts w:cs="Arial"/>
          <w:spacing w:val="-4"/>
        </w:rPr>
        <w:t>e</w:t>
      </w:r>
      <w:r w:rsidRPr="003D3717">
        <w:rPr>
          <w:rFonts w:cs="Arial"/>
        </w:rPr>
        <w:t>d</w:t>
      </w:r>
      <w:r w:rsidRPr="003D3717">
        <w:rPr>
          <w:rFonts w:cs="Arial"/>
          <w:spacing w:val="-4"/>
        </w:rPr>
        <w:t xml:space="preserve"> </w:t>
      </w:r>
      <w:r w:rsidRPr="003D3717">
        <w:rPr>
          <w:rFonts w:cs="Arial"/>
          <w:spacing w:val="4"/>
        </w:rPr>
        <w:t>i</w:t>
      </w:r>
      <w:r w:rsidRPr="003D3717">
        <w:rPr>
          <w:rFonts w:cs="Arial"/>
        </w:rPr>
        <w:t>n</w:t>
      </w:r>
      <w:r w:rsidRPr="003D3717">
        <w:rPr>
          <w:rFonts w:cs="Arial"/>
          <w:spacing w:val="1"/>
        </w:rPr>
        <w:t xml:space="preserve"> </w:t>
      </w:r>
      <w:r w:rsidRPr="003D3717">
        <w:rPr>
          <w:rFonts w:cs="Arial"/>
          <w:spacing w:val="-3"/>
        </w:rPr>
        <w:t>p</w:t>
      </w:r>
      <w:r w:rsidRPr="003D3717">
        <w:rPr>
          <w:rFonts w:cs="Arial"/>
          <w:spacing w:val="4"/>
        </w:rPr>
        <w:t>l</w:t>
      </w:r>
      <w:r w:rsidRPr="003D3717">
        <w:rPr>
          <w:rFonts w:cs="Arial"/>
          <w:spacing w:val="1"/>
        </w:rPr>
        <w:t>a</w:t>
      </w:r>
      <w:r w:rsidRPr="003D3717">
        <w:rPr>
          <w:rFonts w:cs="Arial"/>
          <w:spacing w:val="-4"/>
        </w:rPr>
        <w:t>n</w:t>
      </w:r>
      <w:r w:rsidRPr="003D3717">
        <w:rPr>
          <w:rFonts w:cs="Arial"/>
          <w:spacing w:val="1"/>
        </w:rPr>
        <w:t>n</w:t>
      </w:r>
      <w:r w:rsidRPr="003D3717">
        <w:rPr>
          <w:rFonts w:cs="Arial"/>
        </w:rPr>
        <w:t>i</w:t>
      </w:r>
      <w:r w:rsidRPr="003D3717">
        <w:rPr>
          <w:rFonts w:cs="Arial"/>
          <w:spacing w:val="-4"/>
        </w:rPr>
        <w:t>n</w:t>
      </w:r>
      <w:r w:rsidRPr="003D3717">
        <w:rPr>
          <w:rFonts w:cs="Arial"/>
        </w:rPr>
        <w:t>g</w:t>
      </w:r>
      <w:r w:rsidRPr="003D3717">
        <w:rPr>
          <w:rFonts w:cs="Arial"/>
          <w:spacing w:val="1"/>
        </w:rPr>
        <w:t xml:space="preserve"> </w:t>
      </w:r>
      <w:r>
        <w:rPr>
          <w:rFonts w:cs="Arial"/>
          <w:spacing w:val="1"/>
        </w:rPr>
        <w:t>of the administration of medicines to</w:t>
      </w:r>
      <w:r w:rsidRPr="003D3717">
        <w:rPr>
          <w:rFonts w:cs="Arial"/>
          <w:spacing w:val="1"/>
        </w:rPr>
        <w:t xml:space="preserve"> </w:t>
      </w:r>
      <w:r>
        <w:rPr>
          <w:rFonts w:cs="Arial"/>
          <w:spacing w:val="1"/>
        </w:rPr>
        <w:t>t</w:t>
      </w:r>
      <w:r w:rsidRPr="003D3717">
        <w:rPr>
          <w:rFonts w:cs="Arial"/>
          <w:spacing w:val="1"/>
        </w:rPr>
        <w:t>h</w:t>
      </w:r>
      <w:r w:rsidRPr="003D3717">
        <w:rPr>
          <w:rFonts w:cs="Arial"/>
          <w:spacing w:val="-4"/>
        </w:rPr>
        <w:t>e</w:t>
      </w:r>
      <w:r w:rsidRPr="003D3717">
        <w:rPr>
          <w:rFonts w:cs="Arial"/>
          <w:spacing w:val="4"/>
        </w:rPr>
        <w:t>i</w:t>
      </w:r>
      <w:r w:rsidRPr="003D3717">
        <w:rPr>
          <w:rFonts w:cs="Arial"/>
        </w:rPr>
        <w:t>r</w:t>
      </w:r>
      <w:r w:rsidRPr="003D3717">
        <w:rPr>
          <w:rFonts w:cs="Arial"/>
          <w:spacing w:val="1"/>
        </w:rPr>
        <w:t xml:space="preserve"> </w:t>
      </w:r>
      <w:r w:rsidRPr="003D3717">
        <w:rPr>
          <w:rFonts w:cs="Arial"/>
        </w:rPr>
        <w:t>c</w:t>
      </w:r>
      <w:r w:rsidRPr="003D3717">
        <w:rPr>
          <w:rFonts w:cs="Arial"/>
          <w:spacing w:val="-3"/>
        </w:rPr>
        <w:t>h</w:t>
      </w:r>
      <w:r w:rsidRPr="003D3717">
        <w:rPr>
          <w:rFonts w:cs="Arial"/>
        </w:rPr>
        <w:t>i</w:t>
      </w:r>
      <w:r w:rsidRPr="003D3717">
        <w:rPr>
          <w:rFonts w:cs="Arial"/>
          <w:spacing w:val="4"/>
        </w:rPr>
        <w:t>l</w:t>
      </w:r>
      <w:r w:rsidRPr="003D3717">
        <w:rPr>
          <w:rFonts w:cs="Arial"/>
        </w:rPr>
        <w:t>d</w:t>
      </w:r>
      <w:r>
        <w:rPr>
          <w:rFonts w:cs="Arial"/>
        </w:rPr>
        <w:t xml:space="preserve"> and</w:t>
      </w:r>
      <w:r w:rsidRPr="003D3717">
        <w:rPr>
          <w:rFonts w:cs="Arial"/>
          <w:spacing w:val="1"/>
        </w:rPr>
        <w:t xml:space="preserve"> </w:t>
      </w:r>
      <w:r w:rsidRPr="003D3717">
        <w:rPr>
          <w:rFonts w:cs="Arial"/>
          <w:spacing w:val="-3"/>
        </w:rPr>
        <w:t>a</w:t>
      </w:r>
      <w:r w:rsidRPr="003D3717">
        <w:rPr>
          <w:rFonts w:cs="Arial"/>
          <w:spacing w:val="1"/>
        </w:rPr>
        <w:t>r</w:t>
      </w:r>
      <w:r w:rsidRPr="003D3717">
        <w:rPr>
          <w:rFonts w:cs="Arial"/>
        </w:rPr>
        <w:t>e c</w:t>
      </w:r>
      <w:r w:rsidRPr="003D3717">
        <w:rPr>
          <w:rFonts w:cs="Arial"/>
          <w:spacing w:val="1"/>
        </w:rPr>
        <w:t>on</w:t>
      </w:r>
      <w:r w:rsidRPr="003D3717">
        <w:rPr>
          <w:rFonts w:cs="Arial"/>
        </w:rPr>
        <w:t>fi</w:t>
      </w:r>
      <w:r w:rsidRPr="003D3717">
        <w:rPr>
          <w:rFonts w:cs="Arial"/>
          <w:spacing w:val="1"/>
        </w:rPr>
        <w:t>den</w:t>
      </w:r>
      <w:r w:rsidRPr="003D3717">
        <w:rPr>
          <w:rFonts w:cs="Arial"/>
        </w:rPr>
        <w:t>t</w:t>
      </w:r>
      <w:r w:rsidRPr="003D3717">
        <w:rPr>
          <w:rFonts w:cs="Arial"/>
          <w:spacing w:val="1"/>
        </w:rPr>
        <w:t xml:space="preserve"> </w:t>
      </w:r>
      <w:r w:rsidRPr="003D3717">
        <w:rPr>
          <w:rFonts w:cs="Arial"/>
          <w:spacing w:val="-4"/>
        </w:rPr>
        <w:t>t</w:t>
      </w:r>
      <w:r w:rsidRPr="003D3717">
        <w:rPr>
          <w:rFonts w:cs="Arial"/>
          <w:spacing w:val="1"/>
        </w:rPr>
        <w:t>ha</w:t>
      </w:r>
      <w:r w:rsidRPr="003D3717">
        <w:rPr>
          <w:rFonts w:cs="Arial"/>
        </w:rPr>
        <w:t>t</w:t>
      </w:r>
      <w:r w:rsidRPr="003D3717">
        <w:rPr>
          <w:rFonts w:cs="Arial"/>
          <w:spacing w:val="1"/>
        </w:rPr>
        <w:t xml:space="preserve"> </w:t>
      </w:r>
      <w:r w:rsidRPr="003D3717">
        <w:rPr>
          <w:rFonts w:cs="Arial"/>
        </w:rPr>
        <w:t>t</w:t>
      </w:r>
      <w:r w:rsidRPr="003D3717">
        <w:rPr>
          <w:rFonts w:cs="Arial"/>
          <w:spacing w:val="1"/>
        </w:rPr>
        <w:t>h</w:t>
      </w:r>
      <w:r w:rsidRPr="003D3717">
        <w:rPr>
          <w:rFonts w:cs="Arial"/>
          <w:spacing w:val="-4"/>
        </w:rPr>
        <w:t>e</w:t>
      </w:r>
      <w:r w:rsidRPr="003D3717">
        <w:rPr>
          <w:rFonts w:cs="Arial"/>
        </w:rPr>
        <w:t>ir</w:t>
      </w:r>
      <w:r w:rsidRPr="003D3717">
        <w:rPr>
          <w:rFonts w:cs="Arial"/>
          <w:spacing w:val="1"/>
        </w:rPr>
        <w:t xml:space="preserve"> </w:t>
      </w:r>
      <w:r w:rsidRPr="003D3717">
        <w:rPr>
          <w:rFonts w:cs="Arial"/>
        </w:rPr>
        <w:t>c</w:t>
      </w:r>
      <w:r w:rsidRPr="003D3717">
        <w:rPr>
          <w:rFonts w:cs="Arial"/>
          <w:spacing w:val="1"/>
        </w:rPr>
        <w:t>on</w:t>
      </w:r>
      <w:r w:rsidRPr="003D3717">
        <w:rPr>
          <w:rFonts w:cs="Arial"/>
        </w:rPr>
        <w:t>c</w:t>
      </w:r>
      <w:r w:rsidRPr="003D3717">
        <w:rPr>
          <w:rFonts w:cs="Arial"/>
          <w:spacing w:val="-4"/>
        </w:rPr>
        <w:t>e</w:t>
      </w:r>
      <w:r w:rsidRPr="003D3717">
        <w:rPr>
          <w:rFonts w:cs="Arial"/>
          <w:spacing w:val="1"/>
        </w:rPr>
        <w:t>rn</w:t>
      </w:r>
      <w:r w:rsidRPr="003D3717">
        <w:rPr>
          <w:rFonts w:cs="Arial"/>
        </w:rPr>
        <w:t xml:space="preserve">s </w:t>
      </w:r>
      <w:r w:rsidRPr="003D3717">
        <w:rPr>
          <w:rFonts w:cs="Arial"/>
          <w:spacing w:val="1"/>
        </w:rPr>
        <w:t>a</w:t>
      </w:r>
      <w:r w:rsidRPr="003D3717">
        <w:rPr>
          <w:rFonts w:cs="Arial"/>
          <w:spacing w:val="-4"/>
        </w:rPr>
        <w:t>n</w:t>
      </w:r>
      <w:r w:rsidRPr="003D3717">
        <w:rPr>
          <w:rFonts w:cs="Arial"/>
        </w:rPr>
        <w:t>d</w:t>
      </w:r>
      <w:r w:rsidRPr="003D3717">
        <w:rPr>
          <w:rFonts w:cs="Arial"/>
          <w:spacing w:val="1"/>
        </w:rPr>
        <w:t xml:space="preserve"> th</w:t>
      </w:r>
      <w:r w:rsidRPr="003D3717">
        <w:rPr>
          <w:rFonts w:cs="Arial"/>
        </w:rPr>
        <w:t>e</w:t>
      </w:r>
      <w:r w:rsidRPr="003D3717">
        <w:rPr>
          <w:rFonts w:cs="Arial"/>
          <w:spacing w:val="-4"/>
        </w:rPr>
        <w:t xml:space="preserve"> </w:t>
      </w:r>
      <w:r w:rsidRPr="003D3717">
        <w:rPr>
          <w:rFonts w:cs="Arial"/>
          <w:spacing w:val="4"/>
        </w:rPr>
        <w:t>i</w:t>
      </w:r>
      <w:r w:rsidRPr="003D3717">
        <w:rPr>
          <w:rFonts w:cs="Arial"/>
          <w:spacing w:val="-4"/>
        </w:rPr>
        <w:t>nd</w:t>
      </w:r>
      <w:r w:rsidRPr="003D3717">
        <w:rPr>
          <w:rFonts w:cs="Arial"/>
          <w:spacing w:val="4"/>
        </w:rPr>
        <w:t>i</w:t>
      </w:r>
      <w:r w:rsidRPr="003D3717">
        <w:rPr>
          <w:rFonts w:cs="Arial"/>
        </w:rPr>
        <w:t>vid</w:t>
      </w:r>
      <w:r w:rsidRPr="003D3717">
        <w:rPr>
          <w:rFonts w:cs="Arial"/>
          <w:spacing w:val="1"/>
        </w:rPr>
        <w:t>u</w:t>
      </w:r>
      <w:r w:rsidRPr="003D3717">
        <w:rPr>
          <w:rFonts w:cs="Arial"/>
          <w:spacing w:val="-4"/>
        </w:rPr>
        <w:t>a</w:t>
      </w:r>
      <w:r w:rsidRPr="003D3717">
        <w:rPr>
          <w:rFonts w:cs="Arial"/>
        </w:rPr>
        <w:t>l</w:t>
      </w:r>
      <w:r w:rsidRPr="003D3717">
        <w:rPr>
          <w:rFonts w:cs="Arial"/>
          <w:spacing w:val="4"/>
        </w:rPr>
        <w:t xml:space="preserve"> </w:t>
      </w:r>
      <w:r w:rsidRPr="003D3717">
        <w:rPr>
          <w:rFonts w:cs="Arial"/>
          <w:spacing w:val="1"/>
        </w:rPr>
        <w:t>n</w:t>
      </w:r>
      <w:r w:rsidRPr="003D3717">
        <w:rPr>
          <w:rFonts w:cs="Arial"/>
          <w:spacing w:val="-4"/>
        </w:rPr>
        <w:t>e</w:t>
      </w:r>
      <w:r w:rsidRPr="003D3717">
        <w:rPr>
          <w:rFonts w:cs="Arial"/>
          <w:spacing w:val="1"/>
        </w:rPr>
        <w:t>ed</w:t>
      </w:r>
      <w:r w:rsidRPr="003D3717">
        <w:rPr>
          <w:rFonts w:cs="Arial"/>
        </w:rPr>
        <w:t xml:space="preserve">s </w:t>
      </w:r>
      <w:r w:rsidRPr="003D3717">
        <w:rPr>
          <w:rFonts w:cs="Arial"/>
          <w:spacing w:val="1"/>
        </w:rPr>
        <w:t>o</w:t>
      </w:r>
      <w:r w:rsidRPr="003D3717">
        <w:rPr>
          <w:rFonts w:cs="Arial"/>
        </w:rPr>
        <w:t>f</w:t>
      </w:r>
      <w:r w:rsidRPr="003D3717">
        <w:rPr>
          <w:rFonts w:cs="Arial"/>
          <w:spacing w:val="1"/>
        </w:rPr>
        <w:t xml:space="preserve"> </w:t>
      </w:r>
      <w:r w:rsidRPr="003D3717">
        <w:rPr>
          <w:rFonts w:cs="Arial"/>
          <w:spacing w:val="-4"/>
        </w:rPr>
        <w:t>t</w:t>
      </w:r>
      <w:r w:rsidRPr="003D3717">
        <w:rPr>
          <w:rFonts w:cs="Arial"/>
          <w:spacing w:val="1"/>
        </w:rPr>
        <w:t>h</w:t>
      </w:r>
      <w:r w:rsidRPr="003D3717">
        <w:rPr>
          <w:rFonts w:cs="Arial"/>
          <w:spacing w:val="-4"/>
        </w:rPr>
        <w:t>e</w:t>
      </w:r>
      <w:r w:rsidRPr="003D3717">
        <w:rPr>
          <w:rFonts w:cs="Arial"/>
          <w:spacing w:val="4"/>
        </w:rPr>
        <w:t>i</w:t>
      </w:r>
      <w:r w:rsidRPr="003D3717">
        <w:rPr>
          <w:rFonts w:cs="Arial"/>
        </w:rPr>
        <w:t>r</w:t>
      </w:r>
      <w:r w:rsidRPr="003D3717">
        <w:rPr>
          <w:rFonts w:cs="Arial"/>
          <w:spacing w:val="1"/>
        </w:rPr>
        <w:t xml:space="preserve"> </w:t>
      </w:r>
      <w:r w:rsidRPr="003D3717">
        <w:rPr>
          <w:rFonts w:cs="Arial"/>
        </w:rPr>
        <w:t>c</w:t>
      </w:r>
      <w:r w:rsidRPr="003D3717">
        <w:rPr>
          <w:rFonts w:cs="Arial"/>
          <w:spacing w:val="-3"/>
        </w:rPr>
        <w:t>h</w:t>
      </w:r>
      <w:r w:rsidRPr="003D3717">
        <w:rPr>
          <w:rFonts w:cs="Arial"/>
        </w:rPr>
        <w:t>i</w:t>
      </w:r>
      <w:r w:rsidRPr="003D3717">
        <w:rPr>
          <w:rFonts w:cs="Arial"/>
          <w:spacing w:val="4"/>
        </w:rPr>
        <w:t>l</w:t>
      </w:r>
      <w:r w:rsidRPr="003D3717">
        <w:rPr>
          <w:rFonts w:cs="Arial"/>
        </w:rPr>
        <w:t>d</w:t>
      </w:r>
      <w:r w:rsidRPr="003D3717">
        <w:rPr>
          <w:rFonts w:cs="Arial"/>
          <w:spacing w:val="-4"/>
        </w:rPr>
        <w:t xml:space="preserve"> </w:t>
      </w:r>
      <w:r w:rsidRPr="003D3717">
        <w:rPr>
          <w:rFonts w:cs="Arial"/>
          <w:spacing w:val="1"/>
        </w:rPr>
        <w:t>ar</w:t>
      </w:r>
      <w:r w:rsidRPr="003D3717">
        <w:rPr>
          <w:rFonts w:cs="Arial"/>
        </w:rPr>
        <w:t>e</w:t>
      </w:r>
      <w:r w:rsidRPr="003D3717">
        <w:rPr>
          <w:rFonts w:cs="Arial"/>
          <w:spacing w:val="1"/>
        </w:rPr>
        <w:t xml:space="preserve"> </w:t>
      </w:r>
      <w:r w:rsidRPr="003D3717">
        <w:rPr>
          <w:rFonts w:cs="Arial"/>
          <w:spacing w:val="-4"/>
        </w:rPr>
        <w:t>considered.</w:t>
      </w:r>
    </w:p>
    <w:p w14:paraId="068A446F" w14:textId="2D5D0E73" w:rsidR="00750135" w:rsidRPr="003D3717" w:rsidRDefault="00750135" w:rsidP="00750135">
      <w:pPr>
        <w:pStyle w:val="ListParagraph"/>
        <w:widowControl w:val="0"/>
        <w:numPr>
          <w:ilvl w:val="0"/>
          <w:numId w:val="37"/>
        </w:numPr>
        <w:tabs>
          <w:tab w:val="left" w:pos="820"/>
        </w:tabs>
        <w:autoSpaceDE w:val="0"/>
        <w:autoSpaceDN w:val="0"/>
        <w:adjustRightInd w:val="0"/>
        <w:spacing w:line="285" w:lineRule="exact"/>
        <w:ind w:right="-20"/>
        <w:jc w:val="both"/>
        <w:rPr>
          <w:rFonts w:cs="Arial"/>
        </w:rPr>
      </w:pPr>
      <w:r w:rsidRPr="003D3717">
        <w:rPr>
          <w:rFonts w:cs="Arial"/>
          <w:spacing w:val="2"/>
        </w:rPr>
        <w:t>T</w:t>
      </w:r>
      <w:r w:rsidRPr="003D3717">
        <w:rPr>
          <w:rFonts w:cs="Arial"/>
        </w:rPr>
        <w:t>o</w:t>
      </w:r>
      <w:r w:rsidRPr="003D3717">
        <w:rPr>
          <w:rFonts w:cs="Arial"/>
          <w:spacing w:val="1"/>
        </w:rPr>
        <w:t xml:space="preserve"> </w:t>
      </w:r>
      <w:r w:rsidRPr="003D3717">
        <w:rPr>
          <w:rFonts w:cs="Arial"/>
          <w:spacing w:val="2"/>
        </w:rPr>
        <w:t>r</w:t>
      </w:r>
      <w:r w:rsidRPr="003D3717">
        <w:rPr>
          <w:rFonts w:cs="Arial"/>
          <w:spacing w:val="-4"/>
        </w:rPr>
        <w:t>e</w:t>
      </w:r>
      <w:r w:rsidRPr="003D3717">
        <w:rPr>
          <w:rFonts w:cs="Arial"/>
          <w:spacing w:val="1"/>
        </w:rPr>
        <w:t>a</w:t>
      </w:r>
      <w:r w:rsidRPr="003D3717">
        <w:rPr>
          <w:rFonts w:cs="Arial"/>
        </w:rPr>
        <w:t>ss</w:t>
      </w:r>
      <w:r w:rsidRPr="003D3717">
        <w:rPr>
          <w:rFonts w:cs="Arial"/>
          <w:spacing w:val="1"/>
        </w:rPr>
        <w:t>ur</w:t>
      </w:r>
      <w:r w:rsidRPr="003D3717">
        <w:rPr>
          <w:rFonts w:cs="Arial"/>
        </w:rPr>
        <w:t>e</w:t>
      </w:r>
      <w:r w:rsidRPr="003D3717">
        <w:rPr>
          <w:rFonts w:cs="Arial"/>
          <w:spacing w:val="-1"/>
        </w:rPr>
        <w:t xml:space="preserve"> </w:t>
      </w:r>
      <w:r w:rsidRPr="003D3717">
        <w:rPr>
          <w:rFonts w:cs="Arial"/>
          <w:spacing w:val="1"/>
        </w:rPr>
        <w:t>par</w:t>
      </w:r>
      <w:r w:rsidRPr="003D3717">
        <w:rPr>
          <w:rFonts w:cs="Arial"/>
          <w:spacing w:val="-4"/>
        </w:rPr>
        <w:t>e</w:t>
      </w:r>
      <w:r w:rsidRPr="003D3717">
        <w:rPr>
          <w:rFonts w:cs="Arial"/>
          <w:spacing w:val="1"/>
        </w:rPr>
        <w:t>n</w:t>
      </w:r>
      <w:r w:rsidRPr="003D3717">
        <w:rPr>
          <w:rFonts w:cs="Arial"/>
        </w:rPr>
        <w:t>ts</w:t>
      </w:r>
      <w:r w:rsidRPr="003D3717">
        <w:rPr>
          <w:rFonts w:cs="Arial"/>
          <w:spacing w:val="1"/>
        </w:rPr>
        <w:t xml:space="preserve"> </w:t>
      </w:r>
      <w:r w:rsidRPr="003D3717">
        <w:rPr>
          <w:rFonts w:cs="Arial"/>
        </w:rPr>
        <w:t>t</w:t>
      </w:r>
      <w:r w:rsidRPr="003D3717">
        <w:rPr>
          <w:rFonts w:cs="Arial"/>
          <w:spacing w:val="1"/>
        </w:rPr>
        <w:t>ha</w:t>
      </w:r>
      <w:r w:rsidRPr="003D3717">
        <w:rPr>
          <w:rFonts w:cs="Arial"/>
        </w:rPr>
        <w:t>t</w:t>
      </w:r>
      <w:r w:rsidRPr="003D3717">
        <w:rPr>
          <w:rFonts w:cs="Arial"/>
          <w:spacing w:val="1"/>
        </w:rPr>
        <w:t xml:space="preserve"> </w:t>
      </w:r>
      <w:r w:rsidRPr="003D3717">
        <w:rPr>
          <w:rFonts w:cs="Arial"/>
          <w:spacing w:val="-5"/>
        </w:rPr>
        <w:t>s</w:t>
      </w:r>
      <w:r w:rsidRPr="003D3717">
        <w:rPr>
          <w:rFonts w:cs="Arial"/>
        </w:rPr>
        <w:t>t</w:t>
      </w:r>
      <w:r w:rsidRPr="003D3717">
        <w:rPr>
          <w:rFonts w:cs="Arial"/>
          <w:spacing w:val="1"/>
        </w:rPr>
        <w:t>a</w:t>
      </w:r>
      <w:r w:rsidRPr="003D3717">
        <w:rPr>
          <w:rFonts w:cs="Arial"/>
        </w:rPr>
        <w:t>ff</w:t>
      </w:r>
      <w:r w:rsidRPr="003D3717">
        <w:rPr>
          <w:rFonts w:cs="Arial"/>
          <w:spacing w:val="1"/>
        </w:rPr>
        <w:t xml:space="preserve"> </w:t>
      </w:r>
      <w:r w:rsidRPr="003D3717">
        <w:rPr>
          <w:rFonts w:cs="Arial"/>
          <w:spacing w:val="-3"/>
        </w:rPr>
        <w:t>a</w:t>
      </w:r>
      <w:r w:rsidRPr="003D3717">
        <w:rPr>
          <w:rFonts w:cs="Arial"/>
          <w:spacing w:val="1"/>
        </w:rPr>
        <w:t>r</w:t>
      </w:r>
      <w:r w:rsidRPr="003D3717">
        <w:rPr>
          <w:rFonts w:cs="Arial"/>
        </w:rPr>
        <w:t>e</w:t>
      </w:r>
      <w:r w:rsidRPr="003D3717">
        <w:rPr>
          <w:rFonts w:cs="Arial"/>
          <w:spacing w:val="1"/>
        </w:rPr>
        <w:t xml:space="preserve"> </w:t>
      </w:r>
      <w:r w:rsidRPr="003D3717">
        <w:rPr>
          <w:rFonts w:cs="Arial"/>
        </w:rPr>
        <w:t>k</w:t>
      </w:r>
      <w:r w:rsidRPr="003D3717">
        <w:rPr>
          <w:rFonts w:cs="Arial"/>
          <w:spacing w:val="1"/>
        </w:rPr>
        <w:t>no</w:t>
      </w:r>
      <w:r w:rsidRPr="003D3717">
        <w:rPr>
          <w:rFonts w:cs="Arial"/>
          <w:spacing w:val="-5"/>
        </w:rPr>
        <w:t>w</w:t>
      </w:r>
      <w:r w:rsidRPr="003D3717">
        <w:rPr>
          <w:rFonts w:cs="Arial"/>
          <w:spacing w:val="4"/>
        </w:rPr>
        <w:t>l</w:t>
      </w:r>
      <w:r w:rsidRPr="003D3717">
        <w:rPr>
          <w:rFonts w:cs="Arial"/>
          <w:spacing w:val="1"/>
        </w:rPr>
        <w:t>edge</w:t>
      </w:r>
      <w:r w:rsidRPr="003D3717">
        <w:rPr>
          <w:rFonts w:cs="Arial"/>
          <w:spacing w:val="-4"/>
        </w:rPr>
        <w:t>a</w:t>
      </w:r>
      <w:r w:rsidRPr="003D3717">
        <w:rPr>
          <w:rFonts w:cs="Arial"/>
          <w:spacing w:val="1"/>
        </w:rPr>
        <w:t>b</w:t>
      </w:r>
      <w:r w:rsidRPr="003D3717">
        <w:rPr>
          <w:rFonts w:cs="Arial"/>
          <w:spacing w:val="4"/>
        </w:rPr>
        <w:t>l</w:t>
      </w:r>
      <w:r w:rsidRPr="003D3717">
        <w:rPr>
          <w:rFonts w:cs="Arial"/>
        </w:rPr>
        <w:t>e</w:t>
      </w:r>
      <w:r w:rsidRPr="003D3717">
        <w:rPr>
          <w:rFonts w:cs="Arial"/>
          <w:spacing w:val="-4"/>
        </w:rPr>
        <w:t xml:space="preserve"> </w:t>
      </w:r>
      <w:r w:rsidRPr="003D3717">
        <w:rPr>
          <w:rFonts w:cs="Arial"/>
          <w:spacing w:val="1"/>
        </w:rPr>
        <w:t>abou</w:t>
      </w:r>
      <w:r w:rsidRPr="003D3717">
        <w:rPr>
          <w:rFonts w:cs="Arial"/>
        </w:rPr>
        <w:t>t</w:t>
      </w:r>
      <w:r w:rsidRPr="003D3717">
        <w:rPr>
          <w:rFonts w:cs="Arial"/>
          <w:spacing w:val="-4"/>
        </w:rPr>
        <w:t xml:space="preserve"> </w:t>
      </w:r>
      <w:r>
        <w:rPr>
          <w:rFonts w:cs="Arial"/>
          <w:spacing w:val="-4"/>
        </w:rPr>
        <w:t>the administration of medicines</w:t>
      </w:r>
      <w:r w:rsidRPr="003D3717">
        <w:rPr>
          <w:rFonts w:cs="Arial"/>
        </w:rPr>
        <w:t>.</w:t>
      </w:r>
    </w:p>
    <w:p w14:paraId="016FFC18" w14:textId="0BF78159" w:rsidR="00750135" w:rsidRPr="00750135" w:rsidRDefault="00750135" w:rsidP="00750135">
      <w:pPr>
        <w:pStyle w:val="ListParagraph"/>
        <w:numPr>
          <w:ilvl w:val="0"/>
          <w:numId w:val="37"/>
        </w:numPr>
        <w:jc w:val="both"/>
        <w:rPr>
          <w:sz w:val="28"/>
        </w:rPr>
      </w:pPr>
      <w:r w:rsidRPr="003D3717">
        <w:rPr>
          <w:rFonts w:cs="Arial"/>
        </w:rPr>
        <w:t>To ensure that staff are well supported and are appropriately trained.</w:t>
      </w:r>
    </w:p>
    <w:p w14:paraId="3129F220" w14:textId="77777777" w:rsidR="00750135" w:rsidRPr="00750135" w:rsidRDefault="00750135" w:rsidP="00750135">
      <w:pPr>
        <w:jc w:val="both"/>
        <w:rPr>
          <w:sz w:val="28"/>
        </w:rPr>
      </w:pPr>
    </w:p>
    <w:p w14:paraId="0F51BB0B" w14:textId="27348611" w:rsidR="00750135" w:rsidRPr="007B013B" w:rsidRDefault="00750135" w:rsidP="00750135">
      <w:pPr>
        <w:pStyle w:val="Heading3"/>
        <w:spacing w:before="0" w:after="120"/>
        <w:rPr>
          <w:sz w:val="24"/>
        </w:rPr>
      </w:pPr>
      <w:bookmarkStart w:id="3" w:name="_Toc84853517"/>
      <w:r w:rsidRPr="007B013B">
        <w:rPr>
          <w:sz w:val="24"/>
        </w:rPr>
        <w:t>The principles underpinning this Policy:</w:t>
      </w:r>
      <w:bookmarkEnd w:id="3"/>
    </w:p>
    <w:p w14:paraId="4D814300" w14:textId="782C3193" w:rsidR="00750135" w:rsidRPr="003E2037" w:rsidRDefault="00750135" w:rsidP="00750135">
      <w:pPr>
        <w:pStyle w:val="ListParagraph"/>
        <w:numPr>
          <w:ilvl w:val="0"/>
          <w:numId w:val="38"/>
        </w:numPr>
        <w:jc w:val="both"/>
      </w:pPr>
      <w:r w:rsidRPr="003E2037">
        <w:t>Children and young people should be encouraged to express choice</w:t>
      </w:r>
      <w:r>
        <w:t>s.</w:t>
      </w:r>
      <w:r w:rsidRPr="003E2037">
        <w:t xml:space="preserve"> </w:t>
      </w:r>
    </w:p>
    <w:p w14:paraId="72F44511" w14:textId="77777777" w:rsidR="00750135" w:rsidRPr="003E2037" w:rsidRDefault="00750135" w:rsidP="00750135">
      <w:pPr>
        <w:pStyle w:val="ListParagraph"/>
        <w:numPr>
          <w:ilvl w:val="0"/>
          <w:numId w:val="38"/>
        </w:numPr>
        <w:jc w:val="both"/>
      </w:pPr>
      <w:r w:rsidRPr="003E2037">
        <w:t xml:space="preserve">Children and young people have the right to feel safe and secure </w:t>
      </w:r>
    </w:p>
    <w:p w14:paraId="200A96DD" w14:textId="77777777" w:rsidR="00750135" w:rsidRPr="003E2037" w:rsidRDefault="00750135" w:rsidP="00750135">
      <w:pPr>
        <w:pStyle w:val="ListParagraph"/>
        <w:numPr>
          <w:ilvl w:val="0"/>
          <w:numId w:val="38"/>
        </w:numPr>
        <w:jc w:val="both"/>
      </w:pPr>
      <w:r w:rsidRPr="003E2037">
        <w:t xml:space="preserve">Children and young people have the right to remain healthy </w:t>
      </w:r>
    </w:p>
    <w:p w14:paraId="514A4F29" w14:textId="77777777" w:rsidR="00750135" w:rsidRPr="003E2037" w:rsidRDefault="00750135" w:rsidP="00750135">
      <w:pPr>
        <w:pStyle w:val="ListParagraph"/>
        <w:numPr>
          <w:ilvl w:val="0"/>
          <w:numId w:val="38"/>
        </w:numPr>
        <w:jc w:val="both"/>
      </w:pPr>
      <w:r w:rsidRPr="003E2037">
        <w:t xml:space="preserve">Children and young people should be respected and valued as individuals </w:t>
      </w:r>
    </w:p>
    <w:p w14:paraId="2ACBBE8C" w14:textId="77777777" w:rsidR="00750135" w:rsidRPr="003E2037" w:rsidRDefault="00750135" w:rsidP="00750135">
      <w:pPr>
        <w:pStyle w:val="ListParagraph"/>
        <w:numPr>
          <w:ilvl w:val="0"/>
          <w:numId w:val="38"/>
        </w:numPr>
        <w:jc w:val="both"/>
      </w:pPr>
      <w:r w:rsidRPr="003E2037">
        <w:t xml:space="preserve">Children and young people have a right to privacy, dignity and a professional approach </w:t>
      </w:r>
      <w:r>
        <w:t xml:space="preserve">always </w:t>
      </w:r>
      <w:r w:rsidRPr="003E2037">
        <w:t xml:space="preserve">from staff when meeting their needs </w:t>
      </w:r>
    </w:p>
    <w:p w14:paraId="6559D4DA" w14:textId="77777777" w:rsidR="00750135" w:rsidRPr="003E2037" w:rsidRDefault="00750135" w:rsidP="00750135">
      <w:pPr>
        <w:pStyle w:val="ListParagraph"/>
        <w:numPr>
          <w:ilvl w:val="0"/>
          <w:numId w:val="38"/>
        </w:numPr>
        <w:jc w:val="both"/>
      </w:pPr>
      <w:r w:rsidRPr="003E2037">
        <w:t xml:space="preserve">Children and young people have the right to information and support to enable them to make appropriate choices </w:t>
      </w:r>
    </w:p>
    <w:p w14:paraId="4247A0C9" w14:textId="0EA4A9B7" w:rsidR="00750135" w:rsidRPr="003E2037" w:rsidRDefault="00750135" w:rsidP="00750135">
      <w:pPr>
        <w:pStyle w:val="ListParagraph"/>
        <w:numPr>
          <w:ilvl w:val="0"/>
          <w:numId w:val="38"/>
        </w:numPr>
        <w:jc w:val="both"/>
      </w:pPr>
      <w:r w:rsidRPr="003E2037">
        <w:t xml:space="preserve">Children and young people have the right </w:t>
      </w:r>
      <w:r>
        <w:t xml:space="preserve">and know how </w:t>
      </w:r>
      <w:r w:rsidRPr="003E2037">
        <w:t>to complain about the</w:t>
      </w:r>
      <w:r>
        <w:t xml:space="preserve"> administration of medicine </w:t>
      </w:r>
      <w:r w:rsidRPr="003E2037">
        <w:t>and have their complaint dealt with</w:t>
      </w:r>
      <w:r>
        <w:t xml:space="preserve"> effectively by the school.</w:t>
      </w:r>
      <w:r w:rsidRPr="003E2037">
        <w:t xml:space="preserve"> </w:t>
      </w:r>
    </w:p>
    <w:p w14:paraId="5AAF2DB9" w14:textId="0D7A0287" w:rsidR="00750135" w:rsidRDefault="00750135"/>
    <w:p w14:paraId="1B93C204" w14:textId="2F3227CB" w:rsidR="0028777E" w:rsidRDefault="0028777E" w:rsidP="001B3063">
      <w:pPr>
        <w:jc w:val="both"/>
      </w:pPr>
      <w:r>
        <w:t>Th</w:t>
      </w:r>
      <w:r w:rsidR="00A13081">
        <w:t>e</w:t>
      </w:r>
      <w:r>
        <w:t xml:space="preserve"> school understands the importance of medication being taken as prescribed.</w:t>
      </w:r>
      <w:r w:rsidR="001B3063">
        <w:t xml:space="preserve"> S</w:t>
      </w:r>
      <w:r>
        <w:t xml:space="preserve">taff </w:t>
      </w:r>
      <w:r w:rsidR="001B3063">
        <w:t xml:space="preserve">will </w:t>
      </w:r>
      <w:r>
        <w:t>understand the common medical conditions that affect children at this school</w:t>
      </w:r>
      <w:r w:rsidR="001B3063">
        <w:t xml:space="preserve"> and </w:t>
      </w:r>
      <w:r>
        <w:t xml:space="preserve">receive training on the impact medical conditions can have on </w:t>
      </w:r>
      <w:r w:rsidR="00BD28A2">
        <w:t>children and young people</w:t>
      </w:r>
      <w:r>
        <w:t>.</w:t>
      </w:r>
    </w:p>
    <w:p w14:paraId="6D587F57" w14:textId="77777777" w:rsidR="0028777E" w:rsidRDefault="0028777E" w:rsidP="0028777E"/>
    <w:p w14:paraId="59EDDB1F" w14:textId="650D6748" w:rsidR="0028777E" w:rsidRDefault="0028777E" w:rsidP="001B3063">
      <w:pPr>
        <w:jc w:val="both"/>
      </w:pPr>
      <w:r>
        <w:t xml:space="preserve">Where a child has a </w:t>
      </w:r>
      <w:r w:rsidR="001B3063">
        <w:t>long-term medical need</w:t>
      </w:r>
      <w:r w:rsidR="0064627B">
        <w:t xml:space="preserve"> a written </w:t>
      </w:r>
      <w:r w:rsidR="00E87D87">
        <w:t xml:space="preserve">Intimate care and </w:t>
      </w:r>
      <w:r w:rsidR="00E10757">
        <w:t>Health Plan</w:t>
      </w:r>
      <w:r w:rsidR="00E87D87">
        <w:t xml:space="preserve"> </w:t>
      </w:r>
      <w:r w:rsidRPr="008C4EF2">
        <w:t>w</w:t>
      </w:r>
      <w:r>
        <w:t xml:space="preserve">ill </w:t>
      </w:r>
      <w:r w:rsidR="008C4EF2">
        <w:t xml:space="preserve">need to </w:t>
      </w:r>
      <w:r>
        <w:t xml:space="preserve">be drawn up </w:t>
      </w:r>
      <w:r w:rsidR="008C2670">
        <w:t xml:space="preserve">with the </w:t>
      </w:r>
      <w:r w:rsidR="00D97045">
        <w:t xml:space="preserve">school, </w:t>
      </w:r>
      <w:r w:rsidR="008C2670">
        <w:t>parent / carer</w:t>
      </w:r>
      <w:r w:rsidR="00A13081">
        <w:t>,</w:t>
      </w:r>
      <w:r>
        <w:t xml:space="preserve"> and </w:t>
      </w:r>
      <w:r w:rsidR="00A13081">
        <w:t xml:space="preserve">with </w:t>
      </w:r>
      <w:r w:rsidR="001B3063">
        <w:t xml:space="preserve">the </w:t>
      </w:r>
      <w:r w:rsidR="00D97045">
        <w:t xml:space="preserve">support of </w:t>
      </w:r>
      <w:r w:rsidR="00A13081">
        <w:t xml:space="preserve">a </w:t>
      </w:r>
      <w:r>
        <w:t>health</w:t>
      </w:r>
      <w:r w:rsidR="00D97045">
        <w:t xml:space="preserve"> </w:t>
      </w:r>
      <w:r>
        <w:t>professional</w:t>
      </w:r>
      <w:r w:rsidR="00D97045">
        <w:t xml:space="preserve"> if required</w:t>
      </w:r>
      <w:r>
        <w:t>.</w:t>
      </w:r>
      <w:r w:rsidR="003103EF">
        <w:t xml:space="preserve"> </w:t>
      </w:r>
      <w:r w:rsidR="00ED0633">
        <w:t xml:space="preserve">A letter confirming the need for the medication will be required from the relevant health professional. </w:t>
      </w:r>
    </w:p>
    <w:p w14:paraId="14FC2050" w14:textId="77777777" w:rsidR="0028777E" w:rsidRDefault="0028777E" w:rsidP="0028777E"/>
    <w:p w14:paraId="27704DB1" w14:textId="30AA2C62" w:rsidR="0028777E" w:rsidRDefault="001B3063" w:rsidP="001B3063">
      <w:pPr>
        <w:jc w:val="both"/>
      </w:pPr>
      <w:r>
        <w:t xml:space="preserve">It is the responsibility of the </w:t>
      </w:r>
      <w:r w:rsidR="00A055E6">
        <w:t>parent/</w:t>
      </w:r>
      <w:r w:rsidR="008C2670">
        <w:t>carer</w:t>
      </w:r>
      <w:r w:rsidR="0028777E">
        <w:t xml:space="preserve"> </w:t>
      </w:r>
      <w:r>
        <w:t>to</w:t>
      </w:r>
      <w:r w:rsidR="0028777E">
        <w:t xml:space="preserve"> inform the school or setting (after school club etc.) about any </w:t>
      </w:r>
      <w:r w:rsidR="00750135">
        <w:t>needs</w:t>
      </w:r>
      <w:r w:rsidR="0028777E">
        <w:t xml:space="preserve"> before a child</w:t>
      </w:r>
      <w:r>
        <w:t xml:space="preserve"> </w:t>
      </w:r>
      <w:r w:rsidR="0028777E">
        <w:t>is admitted or when a child</w:t>
      </w:r>
      <w:r>
        <w:t xml:space="preserve"> </w:t>
      </w:r>
      <w:r w:rsidR="0028777E">
        <w:t>first develops a medical need. The school and the setting need separate notifications.</w:t>
      </w:r>
    </w:p>
    <w:p w14:paraId="7AF8E340" w14:textId="3933077C" w:rsidR="00750135" w:rsidRDefault="00750135" w:rsidP="001B3063">
      <w:pPr>
        <w:jc w:val="both"/>
      </w:pPr>
    </w:p>
    <w:p w14:paraId="6D93D1DC" w14:textId="77777777" w:rsidR="00750135" w:rsidRDefault="00750135" w:rsidP="00750135">
      <w:pPr>
        <w:spacing w:after="120"/>
        <w:jc w:val="both"/>
      </w:pPr>
      <w:r>
        <w:t>The school understands that certain medical conditions are serious and can be potentially life threatening, particularly if ill managed or misunderstood. Such medical conditions identified under the Children and Families Act 2014 are:</w:t>
      </w:r>
    </w:p>
    <w:p w14:paraId="5AE6D4F0" w14:textId="77777777" w:rsidR="00750135" w:rsidRDefault="00750135" w:rsidP="00750135">
      <w:pPr>
        <w:pStyle w:val="ListParagraph"/>
        <w:numPr>
          <w:ilvl w:val="0"/>
          <w:numId w:val="5"/>
        </w:numPr>
      </w:pPr>
      <w:r>
        <w:t>Asthma</w:t>
      </w:r>
    </w:p>
    <w:p w14:paraId="6483EA4E" w14:textId="77777777" w:rsidR="00750135" w:rsidRDefault="00750135" w:rsidP="00750135">
      <w:pPr>
        <w:pStyle w:val="ListParagraph"/>
        <w:numPr>
          <w:ilvl w:val="0"/>
          <w:numId w:val="5"/>
        </w:numPr>
      </w:pPr>
      <w:r>
        <w:t>Cancer</w:t>
      </w:r>
    </w:p>
    <w:p w14:paraId="33C09A7D" w14:textId="77777777" w:rsidR="00750135" w:rsidRDefault="00750135" w:rsidP="00750135">
      <w:pPr>
        <w:pStyle w:val="ListParagraph"/>
        <w:numPr>
          <w:ilvl w:val="0"/>
          <w:numId w:val="5"/>
        </w:numPr>
      </w:pPr>
      <w:r>
        <w:t>Diabetes</w:t>
      </w:r>
    </w:p>
    <w:p w14:paraId="7EF37351" w14:textId="77777777" w:rsidR="00750135" w:rsidRDefault="00750135" w:rsidP="00750135">
      <w:pPr>
        <w:pStyle w:val="ListParagraph"/>
        <w:numPr>
          <w:ilvl w:val="0"/>
          <w:numId w:val="5"/>
        </w:numPr>
      </w:pPr>
      <w:r>
        <w:t>Epilepsy</w:t>
      </w:r>
    </w:p>
    <w:p w14:paraId="5C9BD652" w14:textId="77777777" w:rsidR="00750135" w:rsidRDefault="00750135" w:rsidP="00750135"/>
    <w:p w14:paraId="6179F735" w14:textId="3F8A2135" w:rsidR="00750135" w:rsidRDefault="00750135" w:rsidP="00750135">
      <w:pPr>
        <w:jc w:val="both"/>
      </w:pPr>
      <w:r>
        <w:t>Separate guidance is provided on these common medical conditions as part of this Policy.</w:t>
      </w:r>
    </w:p>
    <w:p w14:paraId="3128D61B" w14:textId="77777777" w:rsidR="00750135" w:rsidRDefault="00750135" w:rsidP="00750135">
      <w:pPr>
        <w:jc w:val="both"/>
      </w:pPr>
    </w:p>
    <w:p w14:paraId="502F9469" w14:textId="77777777" w:rsidR="00750135" w:rsidRPr="00A86B01" w:rsidRDefault="00750135" w:rsidP="00750135">
      <w:pPr>
        <w:pStyle w:val="Heading2"/>
        <w:ind w:left="0"/>
        <w:rPr>
          <w:sz w:val="28"/>
        </w:rPr>
      </w:pPr>
      <w:bookmarkStart w:id="4" w:name="_Toc67559739"/>
      <w:bookmarkStart w:id="5" w:name="_Toc84853518"/>
      <w:bookmarkStart w:id="6" w:name="_Hlk67558797"/>
      <w:r w:rsidRPr="00A86B01">
        <w:rPr>
          <w:sz w:val="28"/>
        </w:rPr>
        <w:t>Risk assessments</w:t>
      </w:r>
      <w:bookmarkEnd w:id="4"/>
      <w:bookmarkEnd w:id="5"/>
    </w:p>
    <w:bookmarkEnd w:id="6"/>
    <w:p w14:paraId="4C5D581C" w14:textId="77777777" w:rsidR="00750135" w:rsidRPr="00A86B01" w:rsidRDefault="00750135" w:rsidP="00750135">
      <w:pPr>
        <w:pStyle w:val="Heading2"/>
        <w:ind w:left="0"/>
        <w:rPr>
          <w:sz w:val="12"/>
          <w:szCs w:val="12"/>
        </w:rPr>
      </w:pPr>
    </w:p>
    <w:p w14:paraId="5705F7DB" w14:textId="29BD2930" w:rsidR="0063165B" w:rsidRPr="00EF5870" w:rsidRDefault="00750135" w:rsidP="0063165B">
      <w:pPr>
        <w:autoSpaceDE w:val="0"/>
        <w:autoSpaceDN w:val="0"/>
        <w:adjustRightInd w:val="0"/>
        <w:jc w:val="both"/>
        <w:rPr>
          <w:rFonts w:cs="Arial"/>
          <w:bCs/>
          <w:szCs w:val="23"/>
        </w:rPr>
      </w:pPr>
      <w:r w:rsidRPr="00A86B01">
        <w:t>The school will</w:t>
      </w:r>
      <w:r>
        <w:rPr>
          <w:b/>
        </w:rPr>
        <w:t xml:space="preserve"> </w:t>
      </w:r>
      <w:r w:rsidRPr="00EF5870">
        <w:rPr>
          <w:rFonts w:cs="Arial"/>
          <w:bCs/>
          <w:szCs w:val="23"/>
        </w:rPr>
        <w:t xml:space="preserve">have in place </w:t>
      </w:r>
      <w:r>
        <w:rPr>
          <w:rFonts w:cs="Arial"/>
          <w:bCs/>
          <w:szCs w:val="23"/>
        </w:rPr>
        <w:t xml:space="preserve">and keep </w:t>
      </w:r>
      <w:r w:rsidRPr="00EF5870">
        <w:rPr>
          <w:rFonts w:cs="Arial"/>
          <w:bCs/>
          <w:szCs w:val="23"/>
        </w:rPr>
        <w:t>risk assessments</w:t>
      </w:r>
      <w:r>
        <w:rPr>
          <w:rFonts w:cs="Arial"/>
          <w:bCs/>
          <w:szCs w:val="23"/>
        </w:rPr>
        <w:t xml:space="preserve"> up to date</w:t>
      </w:r>
      <w:r w:rsidRPr="00EF5870">
        <w:rPr>
          <w:rFonts w:cs="Arial"/>
          <w:bCs/>
          <w:szCs w:val="23"/>
        </w:rPr>
        <w:t xml:space="preserve"> covering </w:t>
      </w:r>
      <w:r w:rsidR="001B64D6" w:rsidRPr="001B64D6">
        <w:rPr>
          <w:rFonts w:cs="Arial"/>
          <w:bCs/>
          <w:szCs w:val="23"/>
        </w:rPr>
        <w:t>the administration of medicines.</w:t>
      </w:r>
      <w:r w:rsidR="001B64D6" w:rsidRPr="00EF5870">
        <w:rPr>
          <w:rFonts w:cs="Arial"/>
          <w:bCs/>
          <w:szCs w:val="23"/>
        </w:rPr>
        <w:t xml:space="preserve"> </w:t>
      </w:r>
      <w:r w:rsidR="0063165B" w:rsidRPr="00EF5870">
        <w:rPr>
          <w:rFonts w:cs="Arial"/>
          <w:bCs/>
          <w:szCs w:val="23"/>
        </w:rPr>
        <w:t>Staff should be consulted</w:t>
      </w:r>
      <w:r w:rsidR="0063165B">
        <w:rPr>
          <w:rFonts w:cs="Arial"/>
          <w:bCs/>
          <w:szCs w:val="23"/>
        </w:rPr>
        <w:t xml:space="preserve"> to obtain their views, to ensure that they fully informed and understand</w:t>
      </w:r>
      <w:r w:rsidR="0063165B" w:rsidRPr="00EF5870">
        <w:rPr>
          <w:rFonts w:cs="Arial"/>
          <w:bCs/>
          <w:szCs w:val="23"/>
        </w:rPr>
        <w:t>, and training provided where identified</w:t>
      </w:r>
      <w:r w:rsidR="0063165B">
        <w:rPr>
          <w:rFonts w:cs="Arial"/>
          <w:bCs/>
          <w:szCs w:val="23"/>
        </w:rPr>
        <w:t xml:space="preserve"> and as required.</w:t>
      </w:r>
      <w:r w:rsidR="0063165B" w:rsidRPr="00EF5870">
        <w:rPr>
          <w:rFonts w:cs="Arial"/>
          <w:bCs/>
          <w:szCs w:val="23"/>
        </w:rPr>
        <w:t xml:space="preserve">  </w:t>
      </w:r>
    </w:p>
    <w:p w14:paraId="75B2F5FD" w14:textId="77777777" w:rsidR="00750135" w:rsidRDefault="00750135" w:rsidP="001B3063">
      <w:pPr>
        <w:jc w:val="both"/>
      </w:pPr>
    </w:p>
    <w:p w14:paraId="4DCD9D57" w14:textId="77777777" w:rsidR="00D94974" w:rsidRPr="00266F0D" w:rsidRDefault="00D94974" w:rsidP="00787A81">
      <w:pPr>
        <w:pStyle w:val="Heading2"/>
        <w:ind w:left="0"/>
        <w:rPr>
          <w:sz w:val="32"/>
        </w:rPr>
      </w:pPr>
      <w:bookmarkStart w:id="7" w:name="_Toc84853519"/>
      <w:bookmarkStart w:id="8" w:name="_Hlk67471454"/>
      <w:r w:rsidRPr="00266F0D">
        <w:rPr>
          <w:sz w:val="32"/>
        </w:rPr>
        <w:t>Responsibilities</w:t>
      </w:r>
      <w:bookmarkEnd w:id="7"/>
    </w:p>
    <w:p w14:paraId="501BA846" w14:textId="77777777" w:rsidR="005D25AF" w:rsidRPr="00462690" w:rsidRDefault="005D25AF" w:rsidP="005D25AF">
      <w:pPr>
        <w:pStyle w:val="Heading3"/>
        <w:spacing w:before="0"/>
        <w:rPr>
          <w:sz w:val="24"/>
        </w:rPr>
      </w:pPr>
    </w:p>
    <w:p w14:paraId="6419EE51" w14:textId="1713E350" w:rsidR="00D94974" w:rsidRDefault="00D94974" w:rsidP="005D25AF">
      <w:pPr>
        <w:pStyle w:val="Heading3"/>
        <w:spacing w:before="0" w:after="120"/>
      </w:pPr>
      <w:bookmarkStart w:id="9" w:name="_Toc84853520"/>
      <w:r>
        <w:t>Parents and Carers</w:t>
      </w:r>
      <w:bookmarkEnd w:id="9"/>
    </w:p>
    <w:p w14:paraId="71044402" w14:textId="685BD883" w:rsidR="007B013B" w:rsidRPr="007B013B" w:rsidRDefault="007B013B" w:rsidP="007B013B">
      <w:pPr>
        <w:jc w:val="both"/>
      </w:pPr>
      <w:r>
        <w:rPr>
          <w:rFonts w:cs="Arial"/>
          <w:color w:val="000000"/>
          <w:szCs w:val="23"/>
        </w:rPr>
        <w:t>The school belie</w:t>
      </w:r>
      <w:r w:rsidR="0028324D">
        <w:rPr>
          <w:rFonts w:cs="Arial"/>
          <w:color w:val="000000"/>
          <w:szCs w:val="23"/>
        </w:rPr>
        <w:t>ves It is important that parent/</w:t>
      </w:r>
      <w:r>
        <w:rPr>
          <w:rFonts w:cs="Arial"/>
          <w:color w:val="000000"/>
          <w:szCs w:val="23"/>
        </w:rPr>
        <w:t xml:space="preserve">carers are involved in </w:t>
      </w:r>
      <w:r w:rsidRPr="007E6B56">
        <w:rPr>
          <w:rFonts w:cs="Arial"/>
          <w:szCs w:val="23"/>
        </w:rPr>
        <w:t>appropriate</w:t>
      </w:r>
      <w:r>
        <w:rPr>
          <w:rFonts w:cs="Arial"/>
          <w:color w:val="FF0000"/>
          <w:szCs w:val="23"/>
        </w:rPr>
        <w:t xml:space="preserve"> </w:t>
      </w:r>
      <w:r>
        <w:rPr>
          <w:rFonts w:cs="Arial"/>
          <w:color w:val="000000"/>
          <w:szCs w:val="23"/>
        </w:rPr>
        <w:t>discussions with the school regarding the administration of medicines whilst in school.</w:t>
      </w:r>
    </w:p>
    <w:p w14:paraId="736DD89D" w14:textId="77777777" w:rsidR="007B013B" w:rsidRDefault="007B013B" w:rsidP="005D25AF">
      <w:pPr>
        <w:jc w:val="both"/>
      </w:pPr>
    </w:p>
    <w:p w14:paraId="51D87FDA" w14:textId="54FC9724" w:rsidR="00D94974" w:rsidRPr="003103EF" w:rsidRDefault="00D94974" w:rsidP="005D25AF">
      <w:pPr>
        <w:jc w:val="both"/>
      </w:pPr>
      <w:r>
        <w:t xml:space="preserve">If the </w:t>
      </w:r>
      <w:r w:rsidRPr="004E6631">
        <w:t>school staff agree to administer medication on</w:t>
      </w:r>
      <w:r w:rsidR="003103EF">
        <w:t xml:space="preserve"> </w:t>
      </w:r>
      <w:r w:rsidR="003103EF" w:rsidRPr="00ED0633">
        <w:t>long</w:t>
      </w:r>
      <w:r w:rsidR="00CE77BB">
        <w:t xml:space="preserve"> </w:t>
      </w:r>
      <w:r w:rsidR="003103EF" w:rsidRPr="00ED0633">
        <w:t>/</w:t>
      </w:r>
      <w:r w:rsidRPr="004E6631">
        <w:t xml:space="preserve"> short term or occasional basis, the </w:t>
      </w:r>
      <w:r w:rsidR="0028324D">
        <w:t>parent/</w:t>
      </w:r>
      <w:r w:rsidR="008C2670" w:rsidRPr="004E6631">
        <w:t>carer</w:t>
      </w:r>
      <w:r w:rsidR="0028324D">
        <w:t xml:space="preserve"> is</w:t>
      </w:r>
      <w:r w:rsidRPr="004E6631">
        <w:t xml:space="preserve"> required to complete a consent form. </w:t>
      </w:r>
      <w:r w:rsidRPr="004E6631">
        <w:rPr>
          <w:b/>
        </w:rPr>
        <w:t>Verbal instructions will not be accepted.</w:t>
      </w:r>
      <w:r w:rsidR="003103EF">
        <w:rPr>
          <w:b/>
        </w:rPr>
        <w:t xml:space="preserve">    </w:t>
      </w:r>
    </w:p>
    <w:p w14:paraId="79ADB3A5" w14:textId="77777777" w:rsidR="00D94974" w:rsidRPr="004E6631" w:rsidRDefault="00D94974" w:rsidP="005D25AF">
      <w:pPr>
        <w:jc w:val="both"/>
      </w:pPr>
    </w:p>
    <w:p w14:paraId="17D1BEE6" w14:textId="5BA568A5" w:rsidR="00D94974" w:rsidRDefault="00D94974" w:rsidP="005D25AF">
      <w:pPr>
        <w:jc w:val="both"/>
      </w:pPr>
      <w:r w:rsidRPr="004E6631">
        <w:t xml:space="preserve">If it is known that </w:t>
      </w:r>
      <w:r w:rsidR="00BD28A2">
        <w:t xml:space="preserve">children </w:t>
      </w:r>
      <w:r w:rsidRPr="004E6631">
        <w:t>are self-administering medication in school on a regular basis, a completed consent form is s</w:t>
      </w:r>
      <w:r w:rsidR="0028324D">
        <w:t>till required form the parent/</w:t>
      </w:r>
      <w:r w:rsidR="008C2670" w:rsidRPr="004E6631">
        <w:t>carer</w:t>
      </w:r>
      <w:r w:rsidRPr="004E6631">
        <w:t>.</w:t>
      </w:r>
    </w:p>
    <w:p w14:paraId="7AE1B63C" w14:textId="1981FBA6" w:rsidR="00996E23" w:rsidRDefault="00996E23" w:rsidP="005D25AF">
      <w:pPr>
        <w:jc w:val="both"/>
      </w:pPr>
    </w:p>
    <w:p w14:paraId="62715AF3" w14:textId="46DB5C06" w:rsidR="007B013B" w:rsidRPr="008C4EF2" w:rsidRDefault="00A13081" w:rsidP="000254D2">
      <w:pPr>
        <w:spacing w:after="120"/>
        <w:jc w:val="both"/>
      </w:pPr>
      <w:r>
        <w:t>All c</w:t>
      </w:r>
      <w:r w:rsidR="00996E23">
        <w:t xml:space="preserve">hildren requiring </w:t>
      </w:r>
      <w:bookmarkStart w:id="10" w:name="_Hlk67400734"/>
      <w:r w:rsidR="00996E23">
        <w:t>regular support or monitoring in school for a medical condition or</w:t>
      </w:r>
      <w:r w:rsidR="00861BAB">
        <w:t xml:space="preserve"> </w:t>
      </w:r>
      <w:r w:rsidR="00996E23" w:rsidRPr="009877EB">
        <w:rPr>
          <w:rFonts w:cs="Arial"/>
        </w:rPr>
        <w:t xml:space="preserve">intervention in an emergency arising from an existing medical </w:t>
      </w:r>
      <w:r w:rsidR="00996E23" w:rsidRPr="008C4EF2">
        <w:rPr>
          <w:rFonts w:cs="Arial"/>
        </w:rPr>
        <w:t>condition</w:t>
      </w:r>
      <w:bookmarkEnd w:id="10"/>
      <w:r w:rsidR="00996E23" w:rsidRPr="008C4EF2">
        <w:t xml:space="preserve"> will need an </w:t>
      </w:r>
      <w:r w:rsidR="00E10757">
        <w:t>Intimate Care and Health Plan</w:t>
      </w:r>
      <w:r w:rsidR="00996E23" w:rsidRPr="008C4EF2">
        <w:t xml:space="preserve">.  </w:t>
      </w:r>
      <w:r w:rsidR="007B013B" w:rsidRPr="008C4EF2">
        <w:rPr>
          <w:rFonts w:cs="Arial"/>
        </w:rPr>
        <w:t xml:space="preserve">The Head Teacher will </w:t>
      </w:r>
      <w:r w:rsidR="00A055E6">
        <w:rPr>
          <w:rFonts w:cs="Arial"/>
        </w:rPr>
        <w:t>therefore consult with parents</w:t>
      </w:r>
      <w:r w:rsidR="007B013B" w:rsidRPr="008F66ED">
        <w:rPr>
          <w:rFonts w:cs="Arial"/>
        </w:rPr>
        <w:t>/carers and young people (wherever possible), de</w:t>
      </w:r>
      <w:r w:rsidR="00A055E6">
        <w:rPr>
          <w:rFonts w:cs="Arial"/>
        </w:rPr>
        <w:t>veloping and implementing child‘s</w:t>
      </w:r>
      <w:r w:rsidR="007B013B" w:rsidRPr="008F66ED">
        <w:rPr>
          <w:rFonts w:cs="Arial"/>
        </w:rPr>
        <w:t xml:space="preserve"> specific </w:t>
      </w:r>
      <w:r w:rsidR="007B013B" w:rsidRPr="008C4EF2">
        <w:rPr>
          <w:rFonts w:cs="Arial"/>
        </w:rPr>
        <w:t>health and care plans</w:t>
      </w:r>
      <w:r w:rsidR="00A17E82">
        <w:rPr>
          <w:rFonts w:cs="Arial"/>
        </w:rPr>
        <w:t xml:space="preserve"> with supporting </w:t>
      </w:r>
      <w:r w:rsidR="00352371">
        <w:rPr>
          <w:rFonts w:cs="Arial"/>
        </w:rPr>
        <w:t>written</w:t>
      </w:r>
      <w:r w:rsidR="00F5379A">
        <w:rPr>
          <w:rFonts w:cs="Arial"/>
        </w:rPr>
        <w:t xml:space="preserve"> information from a medical professional</w:t>
      </w:r>
      <w:r w:rsidR="008C4EF2">
        <w:rPr>
          <w:rFonts w:cs="Arial"/>
        </w:rPr>
        <w:t>.</w:t>
      </w:r>
      <w:r w:rsidR="007B013B" w:rsidRPr="008C4EF2">
        <w:t xml:space="preserve"> </w:t>
      </w:r>
    </w:p>
    <w:p w14:paraId="2A9FD451" w14:textId="1FE492D2" w:rsidR="00996E23" w:rsidRDefault="00996E23" w:rsidP="000254D2">
      <w:pPr>
        <w:spacing w:after="120"/>
        <w:jc w:val="both"/>
      </w:pPr>
      <w:r w:rsidRPr="008C4EF2">
        <w:t xml:space="preserve">The </w:t>
      </w:r>
      <w:r w:rsidR="00E10757">
        <w:t>Intimate Care and Health Plan</w:t>
      </w:r>
      <w:r w:rsidRPr="008C4EF2">
        <w:t xml:space="preserve"> </w:t>
      </w:r>
      <w:r w:rsidR="00106AA8" w:rsidRPr="008C4EF2">
        <w:t>will provide clarity about:</w:t>
      </w:r>
    </w:p>
    <w:p w14:paraId="620AD6C2" w14:textId="77777777" w:rsidR="000254D2" w:rsidRPr="00C43516" w:rsidRDefault="000254D2" w:rsidP="000254D2">
      <w:pPr>
        <w:pStyle w:val="ListParagraph"/>
        <w:numPr>
          <w:ilvl w:val="0"/>
          <w:numId w:val="30"/>
        </w:numPr>
        <w:jc w:val="both"/>
        <w:rPr>
          <w:rFonts w:cs="Arial"/>
        </w:rPr>
      </w:pPr>
      <w:r w:rsidRPr="00C43516">
        <w:rPr>
          <w:rFonts w:cs="Arial"/>
        </w:rPr>
        <w:t>the child/young person’s medical</w:t>
      </w:r>
      <w:r w:rsidRPr="00C43516">
        <w:rPr>
          <w:rFonts w:cs="Arial"/>
          <w:spacing w:val="-22"/>
        </w:rPr>
        <w:t xml:space="preserve"> </w:t>
      </w:r>
      <w:r w:rsidRPr="00C43516">
        <w:rPr>
          <w:rFonts w:cs="Arial"/>
        </w:rPr>
        <w:t>condition</w:t>
      </w:r>
    </w:p>
    <w:p w14:paraId="54DDC331" w14:textId="77777777" w:rsidR="000254D2" w:rsidRPr="00C43516" w:rsidRDefault="000254D2" w:rsidP="000254D2">
      <w:pPr>
        <w:pStyle w:val="ListParagraph"/>
        <w:numPr>
          <w:ilvl w:val="0"/>
          <w:numId w:val="30"/>
        </w:numPr>
        <w:jc w:val="both"/>
        <w:rPr>
          <w:rFonts w:cs="Arial"/>
        </w:rPr>
      </w:pPr>
      <w:r w:rsidRPr="00C43516">
        <w:rPr>
          <w:rFonts w:cs="Arial"/>
        </w:rPr>
        <w:t xml:space="preserve">what </w:t>
      </w:r>
      <w:r w:rsidRPr="00C43516">
        <w:rPr>
          <w:rFonts w:cs="Arial"/>
          <w:spacing w:val="-3"/>
        </w:rPr>
        <w:t xml:space="preserve">needs </w:t>
      </w:r>
      <w:r w:rsidRPr="00C43516">
        <w:rPr>
          <w:rFonts w:cs="Arial"/>
        </w:rPr>
        <w:t>to be done to help them in school (including any emergency</w:t>
      </w:r>
      <w:r w:rsidRPr="00C43516">
        <w:rPr>
          <w:rFonts w:cs="Arial"/>
          <w:spacing w:val="-6"/>
        </w:rPr>
        <w:t xml:space="preserve"> </w:t>
      </w:r>
      <w:r w:rsidRPr="00C43516">
        <w:rPr>
          <w:rFonts w:cs="Arial"/>
        </w:rPr>
        <w:t>protocols)</w:t>
      </w:r>
    </w:p>
    <w:p w14:paraId="5A960C29" w14:textId="77777777" w:rsidR="000254D2" w:rsidRPr="00C43516" w:rsidRDefault="000254D2" w:rsidP="000254D2">
      <w:pPr>
        <w:pStyle w:val="ListParagraph"/>
        <w:numPr>
          <w:ilvl w:val="0"/>
          <w:numId w:val="30"/>
        </w:numPr>
        <w:jc w:val="both"/>
        <w:rPr>
          <w:rFonts w:cs="Arial"/>
        </w:rPr>
      </w:pPr>
      <w:r w:rsidRPr="00C43516">
        <w:rPr>
          <w:rFonts w:cs="Arial"/>
        </w:rPr>
        <w:t>when this needs to</w:t>
      </w:r>
      <w:r w:rsidRPr="00C43516">
        <w:rPr>
          <w:rFonts w:cs="Arial"/>
          <w:spacing w:val="-11"/>
        </w:rPr>
        <w:t xml:space="preserve"> </w:t>
      </w:r>
      <w:r w:rsidRPr="00C43516">
        <w:rPr>
          <w:rFonts w:cs="Arial"/>
        </w:rPr>
        <w:t>happen</w:t>
      </w:r>
    </w:p>
    <w:p w14:paraId="495D672C" w14:textId="77777777" w:rsidR="000254D2" w:rsidRPr="00C43516" w:rsidRDefault="000254D2" w:rsidP="000254D2">
      <w:pPr>
        <w:pStyle w:val="ListParagraph"/>
        <w:numPr>
          <w:ilvl w:val="0"/>
          <w:numId w:val="30"/>
        </w:numPr>
        <w:jc w:val="both"/>
        <w:rPr>
          <w:rFonts w:cs="Arial"/>
        </w:rPr>
      </w:pPr>
      <w:r w:rsidRPr="00C43516">
        <w:rPr>
          <w:rFonts w:cs="Arial"/>
        </w:rPr>
        <w:t>who should provide the support</w:t>
      </w:r>
      <w:r w:rsidRPr="00C43516">
        <w:rPr>
          <w:rFonts w:cs="Arial"/>
          <w:spacing w:val="-3"/>
        </w:rPr>
        <w:t xml:space="preserve"> needed.</w:t>
      </w:r>
    </w:p>
    <w:p w14:paraId="4C945FF8" w14:textId="73328AAD" w:rsidR="00106AA8" w:rsidRDefault="00106AA8" w:rsidP="005D25AF">
      <w:pPr>
        <w:jc w:val="both"/>
      </w:pPr>
    </w:p>
    <w:p w14:paraId="62DBF409" w14:textId="21DBE39E" w:rsidR="00D94974" w:rsidRDefault="00D94974" w:rsidP="00266F0D">
      <w:pPr>
        <w:spacing w:after="120"/>
        <w:jc w:val="both"/>
      </w:pPr>
      <w:r w:rsidRPr="004E6631">
        <w:t>The parent</w:t>
      </w:r>
      <w:r w:rsidR="0028324D">
        <w:t>/</w:t>
      </w:r>
      <w:r w:rsidR="008C2670" w:rsidRPr="004E6631">
        <w:t>carer</w:t>
      </w:r>
      <w:r w:rsidRPr="004E6631">
        <w:t xml:space="preserve"> need</w:t>
      </w:r>
      <w:r w:rsidR="008C2670" w:rsidRPr="004E6631">
        <w:t>s</w:t>
      </w:r>
      <w:r w:rsidRPr="004E6631">
        <w:t xml:space="preserve"> to ensure there is sufficient medication and that the medication is in date. The </w:t>
      </w:r>
      <w:r w:rsidR="0028324D">
        <w:t>parent/</w:t>
      </w:r>
      <w:r w:rsidR="008C2670" w:rsidRPr="004E6631">
        <w:t xml:space="preserve">carer </w:t>
      </w:r>
      <w:r w:rsidRPr="004E6631">
        <w:t>must r</w:t>
      </w:r>
      <w:r>
        <w:t>eplace the supply of medication at the request of relevant school/health professional. Medication should be provided in an original container with the following, clearly shown on the label:</w:t>
      </w:r>
    </w:p>
    <w:p w14:paraId="0BB7DE2C" w14:textId="77777777" w:rsidR="00B5526A" w:rsidRDefault="00B5526A" w:rsidP="00266F0D">
      <w:pPr>
        <w:spacing w:after="120"/>
        <w:jc w:val="both"/>
      </w:pPr>
    </w:p>
    <w:p w14:paraId="2B2DF070" w14:textId="77777777" w:rsidR="00D94974" w:rsidRDefault="00EF0D5F" w:rsidP="005D25AF">
      <w:pPr>
        <w:pStyle w:val="ListParagraph"/>
        <w:numPr>
          <w:ilvl w:val="0"/>
          <w:numId w:val="7"/>
        </w:numPr>
        <w:jc w:val="both"/>
      </w:pPr>
      <w:r>
        <w:t>Child’s name and date of birth</w:t>
      </w:r>
    </w:p>
    <w:p w14:paraId="1C6DB322" w14:textId="77777777" w:rsidR="00D94974" w:rsidRDefault="00EF0D5F" w:rsidP="005D25AF">
      <w:pPr>
        <w:pStyle w:val="ListParagraph"/>
        <w:numPr>
          <w:ilvl w:val="0"/>
          <w:numId w:val="7"/>
        </w:numPr>
        <w:jc w:val="both"/>
      </w:pPr>
      <w:r>
        <w:t>Name and strength of medication</w:t>
      </w:r>
    </w:p>
    <w:p w14:paraId="377DECE7" w14:textId="77777777" w:rsidR="00D94974" w:rsidRDefault="00EF0D5F" w:rsidP="005D25AF">
      <w:pPr>
        <w:pStyle w:val="ListParagraph"/>
        <w:numPr>
          <w:ilvl w:val="0"/>
          <w:numId w:val="7"/>
        </w:numPr>
        <w:jc w:val="both"/>
      </w:pPr>
      <w:r>
        <w:t>Dose</w:t>
      </w:r>
    </w:p>
    <w:p w14:paraId="74F633AE" w14:textId="77777777" w:rsidR="00D94974" w:rsidRDefault="00D94974" w:rsidP="005D25AF">
      <w:pPr>
        <w:pStyle w:val="ListParagraph"/>
        <w:numPr>
          <w:ilvl w:val="0"/>
          <w:numId w:val="7"/>
        </w:numPr>
        <w:jc w:val="both"/>
      </w:pPr>
      <w:r>
        <w:t>Expiry dates whenever possible</w:t>
      </w:r>
    </w:p>
    <w:p w14:paraId="24298B48" w14:textId="317EF92B" w:rsidR="00D94974" w:rsidRDefault="00D94974" w:rsidP="005D25AF">
      <w:pPr>
        <w:pStyle w:val="ListParagraph"/>
        <w:numPr>
          <w:ilvl w:val="0"/>
          <w:numId w:val="7"/>
        </w:numPr>
        <w:jc w:val="both"/>
      </w:pPr>
      <w:r>
        <w:t>Dis</w:t>
      </w:r>
      <w:r w:rsidR="00EF0D5F">
        <w:t>pensing date/pharmacist details</w:t>
      </w:r>
    </w:p>
    <w:p w14:paraId="6F29B5AB" w14:textId="75192534" w:rsidR="003103EF" w:rsidRPr="00ED0633" w:rsidRDefault="003103EF" w:rsidP="005D25AF">
      <w:pPr>
        <w:pStyle w:val="ListParagraph"/>
        <w:numPr>
          <w:ilvl w:val="0"/>
          <w:numId w:val="7"/>
        </w:numPr>
        <w:jc w:val="both"/>
      </w:pPr>
      <w:r w:rsidRPr="00ED0633">
        <w:t>Sealed bottle</w:t>
      </w:r>
    </w:p>
    <w:p w14:paraId="172E5E3F" w14:textId="77777777" w:rsidR="007B013B" w:rsidRDefault="007B013B" w:rsidP="007B013B">
      <w:pPr>
        <w:jc w:val="both"/>
      </w:pPr>
    </w:p>
    <w:p w14:paraId="76F4F79F" w14:textId="0F7DF093" w:rsidR="007B013B" w:rsidRPr="00A86B01" w:rsidRDefault="007B013B" w:rsidP="007B013B">
      <w:pPr>
        <w:pStyle w:val="Heading3"/>
        <w:spacing w:before="0" w:after="120"/>
      </w:pPr>
      <w:bookmarkStart w:id="11" w:name="_Toc67559741"/>
      <w:bookmarkStart w:id="12" w:name="_Toc84853521"/>
      <w:r>
        <w:t>The child’s or young person’s voice</w:t>
      </w:r>
      <w:bookmarkEnd w:id="11"/>
      <w:bookmarkEnd w:id="12"/>
      <w:r>
        <w:t xml:space="preserve"> </w:t>
      </w:r>
    </w:p>
    <w:p w14:paraId="2ECC9376" w14:textId="77777777" w:rsidR="007B013B" w:rsidRPr="009C4304" w:rsidRDefault="007B013B" w:rsidP="007B013B">
      <w:pPr>
        <w:rPr>
          <w:sz w:val="12"/>
          <w:szCs w:val="12"/>
        </w:rPr>
      </w:pPr>
    </w:p>
    <w:p w14:paraId="7941E3B7" w14:textId="7086EE51" w:rsidR="007B013B" w:rsidRDefault="007B013B" w:rsidP="007B013B">
      <w:pPr>
        <w:autoSpaceDE w:val="0"/>
        <w:autoSpaceDN w:val="0"/>
        <w:adjustRightInd w:val="0"/>
        <w:jc w:val="both"/>
        <w:rPr>
          <w:rFonts w:cs="Arial"/>
          <w:color w:val="000000"/>
          <w:szCs w:val="23"/>
        </w:rPr>
      </w:pPr>
      <w:r>
        <w:rPr>
          <w:rFonts w:cs="Arial"/>
          <w:color w:val="000000"/>
          <w:szCs w:val="23"/>
        </w:rPr>
        <w:t>The school believes i</w:t>
      </w:r>
      <w:r w:rsidRPr="002C18AC">
        <w:rPr>
          <w:rFonts w:cs="Arial"/>
          <w:color w:val="000000"/>
          <w:szCs w:val="23"/>
        </w:rPr>
        <w:t xml:space="preserve">t is important that the child or young person, subject to their understanding, </w:t>
      </w:r>
      <w:r>
        <w:rPr>
          <w:rFonts w:cs="Arial"/>
          <w:color w:val="000000"/>
          <w:szCs w:val="23"/>
        </w:rPr>
        <w:t>should be involved in discussions regarding the administration of their medicines in the school.</w:t>
      </w:r>
      <w:r w:rsidRPr="002C18AC">
        <w:rPr>
          <w:rFonts w:cs="Arial"/>
          <w:color w:val="000000"/>
          <w:szCs w:val="23"/>
        </w:rPr>
        <w:t xml:space="preserve"> </w:t>
      </w:r>
      <w:r>
        <w:rPr>
          <w:rFonts w:cs="Arial"/>
          <w:color w:val="000000"/>
          <w:szCs w:val="23"/>
        </w:rPr>
        <w:t xml:space="preserve"> </w:t>
      </w:r>
      <w:r w:rsidRPr="002C18AC">
        <w:rPr>
          <w:rFonts w:cs="Arial"/>
          <w:color w:val="000000"/>
          <w:szCs w:val="23"/>
        </w:rPr>
        <w:t xml:space="preserve">It is the responsibility of all staff caring for a child or young person to be aware of the method and level of communication used. This could include signs, symbols, eye pointing or vocalisations. </w:t>
      </w:r>
    </w:p>
    <w:p w14:paraId="6D68EA51" w14:textId="77777777" w:rsidR="007B013B" w:rsidRPr="007B013B" w:rsidRDefault="007B013B" w:rsidP="007B013B">
      <w:pPr>
        <w:pStyle w:val="Heading3"/>
        <w:spacing w:before="0" w:after="120"/>
        <w:rPr>
          <w:sz w:val="24"/>
        </w:rPr>
      </w:pPr>
    </w:p>
    <w:p w14:paraId="35085E0F" w14:textId="77777777" w:rsidR="00D94974" w:rsidRPr="005D25AF" w:rsidRDefault="00D94974" w:rsidP="00D94974">
      <w:pPr>
        <w:pStyle w:val="Heading3"/>
      </w:pPr>
      <w:bookmarkStart w:id="13" w:name="_Toc84853522"/>
      <w:r w:rsidRPr="005D25AF">
        <w:t>School Staff</w:t>
      </w:r>
      <w:bookmarkEnd w:id="13"/>
    </w:p>
    <w:bookmarkEnd w:id="8"/>
    <w:p w14:paraId="5C71E04D" w14:textId="148AD11A" w:rsidR="0064627B" w:rsidRPr="00266F0D" w:rsidRDefault="0064627B" w:rsidP="00514644">
      <w:pPr>
        <w:pStyle w:val="Heading2"/>
        <w:ind w:left="0"/>
        <w:rPr>
          <w:sz w:val="12"/>
          <w:szCs w:val="12"/>
        </w:rPr>
      </w:pPr>
    </w:p>
    <w:p w14:paraId="70AFBEE1" w14:textId="36817D3E" w:rsidR="00D402CD" w:rsidRPr="0070226D" w:rsidRDefault="00D402CD" w:rsidP="00D402CD">
      <w:pPr>
        <w:spacing w:after="120"/>
        <w:jc w:val="both"/>
        <w:rPr>
          <w:rFonts w:cs="Arial"/>
        </w:rPr>
      </w:pPr>
      <w:r w:rsidRPr="0070226D">
        <w:rPr>
          <w:rFonts w:cs="Arial"/>
        </w:rPr>
        <w:t>There is no legal or contractual duty within the School Teachers’ Pay and Conditions Document (STPCD) that requires teaching</w:t>
      </w:r>
      <w:r w:rsidR="003103EF">
        <w:rPr>
          <w:rFonts w:cs="Arial"/>
        </w:rPr>
        <w:t xml:space="preserve"> </w:t>
      </w:r>
      <w:r w:rsidRPr="0070226D">
        <w:rPr>
          <w:rFonts w:cs="Arial"/>
        </w:rPr>
        <w:t xml:space="preserve">staff to administer </w:t>
      </w:r>
      <w:r w:rsidR="00ED0633" w:rsidRPr="0070226D">
        <w:rPr>
          <w:rFonts w:cs="Arial"/>
        </w:rPr>
        <w:t>medications,</w:t>
      </w:r>
      <w:r w:rsidRPr="0070226D">
        <w:rPr>
          <w:rFonts w:cs="Arial"/>
        </w:rPr>
        <w:t xml:space="preserve"> but teachers may voluntarily agree. However, importantly, the duty (on schools) remains and as such, school leaders and governing bodies will need to ensure </w:t>
      </w:r>
      <w:r w:rsidR="00BD28A2">
        <w:rPr>
          <w:rFonts w:cs="Arial"/>
        </w:rPr>
        <w:t>children and young people</w:t>
      </w:r>
      <w:r w:rsidR="00703939">
        <w:rPr>
          <w:rFonts w:cs="Arial"/>
        </w:rPr>
        <w:t>’s</w:t>
      </w:r>
      <w:r w:rsidRPr="0070226D">
        <w:rPr>
          <w:rFonts w:cs="Arial"/>
        </w:rPr>
        <w:t xml:space="preserve"> needs are met by providing support and training to staff to undertake these duties and responsibilities. Where such duties and responsibilities become a regular part of the post, consultation with staff should take place with a view to incorporating them into the employees’ job description. Where required the post may need to be subject to further job evaluation. If there are insufficient volunteers from existing staff (teachers and support staff), support staff job descriptions will need to be reviewed so that the school can meet the needs of children. In some situations, where voluntary solutions cannot be found, schools may need to formally review their staffing structures and reorganise staffing by dis-establishing and establishing new posts. In all cases, head teachers are strongly advised to explore voluntary solutions through consultation to determine how </w:t>
      </w:r>
      <w:r w:rsidR="00BD28A2">
        <w:rPr>
          <w:rFonts w:cs="Arial"/>
        </w:rPr>
        <w:t>children and young people</w:t>
      </w:r>
      <w:r w:rsidRPr="0070226D">
        <w:rPr>
          <w:rFonts w:cs="Arial"/>
        </w:rPr>
        <w:t xml:space="preserve">’s needs can be met and understand why staff may be reluctant or unwilling to undertake such duties. In most situations staff concerns can be allayed through discussion, </w:t>
      </w:r>
      <w:r w:rsidR="00ED0633" w:rsidRPr="0070226D">
        <w:rPr>
          <w:rFonts w:cs="Arial"/>
        </w:rPr>
        <w:t>support,</w:t>
      </w:r>
      <w:r w:rsidRPr="0070226D">
        <w:rPr>
          <w:rFonts w:cs="Arial"/>
        </w:rPr>
        <w:t xml:space="preserve"> and training. In some cases, job descriptions will contain or be amended to include specific requirements in an individual’s job description or staff may formally elect to support children and young people in this way. </w:t>
      </w:r>
    </w:p>
    <w:p w14:paraId="37E850D5" w14:textId="28ED426A" w:rsidR="005D25AF" w:rsidRPr="00D8003B" w:rsidRDefault="005D25AF" w:rsidP="005D25AF">
      <w:pPr>
        <w:jc w:val="both"/>
        <w:rPr>
          <w:rFonts w:cs="Arial"/>
        </w:rPr>
      </w:pPr>
      <w:r>
        <w:t>Th</w:t>
      </w:r>
      <w:r w:rsidR="00A13081">
        <w:t>e</w:t>
      </w:r>
      <w:r>
        <w:t xml:space="preserve"> school </w:t>
      </w:r>
      <w:r w:rsidR="00A13081">
        <w:t>will</w:t>
      </w:r>
      <w:r w:rsidR="003E3611">
        <w:t xml:space="preserve"> </w:t>
      </w:r>
      <w:r>
        <w:t>ensure that a</w:t>
      </w:r>
      <w:r w:rsidRPr="00D8003B">
        <w:rPr>
          <w:rFonts w:cs="Arial"/>
        </w:rPr>
        <w:t xml:space="preserve">ll staff involved in the administration of medicines must be appropriately trained to undertake these responsibilities.  </w:t>
      </w:r>
    </w:p>
    <w:p w14:paraId="6671D54A" w14:textId="77777777" w:rsidR="005D25AF" w:rsidRPr="00515AC7" w:rsidRDefault="005D25AF" w:rsidP="005D25AF">
      <w:pPr>
        <w:jc w:val="both"/>
      </w:pPr>
    </w:p>
    <w:p w14:paraId="39C9BCC1" w14:textId="1F899798" w:rsidR="005D25AF" w:rsidRDefault="005D25AF" w:rsidP="005D25AF">
      <w:pPr>
        <w:pStyle w:val="NoSpacing"/>
        <w:jc w:val="both"/>
      </w:pPr>
      <w:r>
        <w:t>More generally th</w:t>
      </w:r>
      <w:r w:rsidR="00A13081">
        <w:t>e</w:t>
      </w:r>
      <w:r>
        <w:t xml:space="preserve"> school </w:t>
      </w:r>
      <w:r w:rsidR="00A13081">
        <w:t xml:space="preserve">will </w:t>
      </w:r>
      <w:r>
        <w:t xml:space="preserve">ensure all staff understand their duty of care to children and young people in the event of an emergency and are confident about what to do in </w:t>
      </w:r>
      <w:r w:rsidR="003E3611">
        <w:t>such an</w:t>
      </w:r>
      <w:r>
        <w:t xml:space="preserve"> emergency.</w:t>
      </w:r>
    </w:p>
    <w:p w14:paraId="7C89734A" w14:textId="77777777" w:rsidR="000D2557" w:rsidRDefault="000D2557" w:rsidP="005D25AF">
      <w:pPr>
        <w:pStyle w:val="NoSpacing"/>
        <w:jc w:val="both"/>
      </w:pPr>
    </w:p>
    <w:p w14:paraId="63193832" w14:textId="7E0190CA" w:rsidR="00D94974" w:rsidRPr="008C4EF2" w:rsidRDefault="00E10757" w:rsidP="00266F0D">
      <w:pPr>
        <w:pStyle w:val="Heading2"/>
        <w:spacing w:after="120"/>
        <w:ind w:left="0"/>
        <w:rPr>
          <w:sz w:val="28"/>
        </w:rPr>
      </w:pPr>
      <w:bookmarkStart w:id="14" w:name="_Toc84853523"/>
      <w:r>
        <w:rPr>
          <w:sz w:val="28"/>
        </w:rPr>
        <w:t>Intimate Care and Health Plan</w:t>
      </w:r>
      <w:r w:rsidR="00514644" w:rsidRPr="008C4EF2">
        <w:rPr>
          <w:sz w:val="28"/>
        </w:rPr>
        <w:t>s</w:t>
      </w:r>
      <w:bookmarkEnd w:id="14"/>
    </w:p>
    <w:p w14:paraId="0C35BEF1" w14:textId="73056D94" w:rsidR="00861BAB" w:rsidRPr="008F66ED" w:rsidRDefault="0028324D" w:rsidP="00861BAB">
      <w:pPr>
        <w:jc w:val="both"/>
        <w:rPr>
          <w:rFonts w:cs="Arial"/>
        </w:rPr>
      </w:pPr>
      <w:r>
        <w:t xml:space="preserve">William Lilley Infant &amp; Nursery School </w:t>
      </w:r>
      <w:r w:rsidR="000254D2" w:rsidRPr="008F66ED">
        <w:t xml:space="preserve">will complete the </w:t>
      </w:r>
      <w:r w:rsidR="00E10757">
        <w:t>Intimate Care and Health Plan</w:t>
      </w:r>
      <w:r>
        <w:t xml:space="preserve"> with the parents/</w:t>
      </w:r>
      <w:r w:rsidR="000254D2" w:rsidRPr="008F66ED">
        <w:t xml:space="preserve">carers, the child or young person (wherever possible), </w:t>
      </w:r>
      <w:r w:rsidR="00654EA0">
        <w:t xml:space="preserve">together </w:t>
      </w:r>
      <w:r w:rsidR="00654EA0">
        <w:rPr>
          <w:rFonts w:cs="Arial"/>
        </w:rPr>
        <w:t xml:space="preserve">with supporting written information from a medical professional, </w:t>
      </w:r>
      <w:r w:rsidR="000254D2" w:rsidRPr="008F66ED">
        <w:t>relevant school staff</w:t>
      </w:r>
      <w:r w:rsidR="00861BAB" w:rsidRPr="008F66ED">
        <w:t xml:space="preserve"> when a child or young person requires regular support or monitoring in school for a medical condition or may </w:t>
      </w:r>
      <w:r w:rsidR="00861BAB" w:rsidRPr="008F66ED">
        <w:rPr>
          <w:rFonts w:cs="Arial"/>
        </w:rPr>
        <w:t>require intervention in an emergency arising from an existing medical condition</w:t>
      </w:r>
      <w:r w:rsidR="00861BAB" w:rsidRPr="008F66ED">
        <w:t>.</w:t>
      </w:r>
      <w:r w:rsidR="000254D2" w:rsidRPr="008F66ED">
        <w:t xml:space="preserve"> </w:t>
      </w:r>
      <w:r w:rsidR="00E10757">
        <w:t>Intimate Care and Health Plan</w:t>
      </w:r>
      <w:r w:rsidR="00A13081" w:rsidRPr="008F66ED">
        <w:t xml:space="preserve">s </w:t>
      </w:r>
      <w:r w:rsidR="00861BAB" w:rsidRPr="008F66ED">
        <w:rPr>
          <w:rFonts w:cs="Arial"/>
        </w:rPr>
        <w:t>are not usually required for short term</w:t>
      </w:r>
      <w:r w:rsidR="00861BAB" w:rsidRPr="008F66ED">
        <w:rPr>
          <w:rFonts w:cs="Arial"/>
          <w:spacing w:val="-13"/>
        </w:rPr>
        <w:t xml:space="preserve"> </w:t>
      </w:r>
      <w:r w:rsidR="00861BAB" w:rsidRPr="008F66ED">
        <w:rPr>
          <w:rFonts w:cs="Arial"/>
        </w:rPr>
        <w:t>illnesses.</w:t>
      </w:r>
    </w:p>
    <w:p w14:paraId="757A6374" w14:textId="77777777" w:rsidR="000254D2" w:rsidRPr="008F66ED" w:rsidRDefault="000254D2" w:rsidP="000254D2">
      <w:pPr>
        <w:jc w:val="both"/>
      </w:pPr>
    </w:p>
    <w:p w14:paraId="2DAB8F1C" w14:textId="167A688C" w:rsidR="000254D2" w:rsidRPr="008F66ED" w:rsidRDefault="000254D2" w:rsidP="000254D2">
      <w:pPr>
        <w:jc w:val="both"/>
      </w:pPr>
      <w:r w:rsidRPr="008F66ED">
        <w:rPr>
          <w:rFonts w:cs="Arial"/>
        </w:rPr>
        <w:t xml:space="preserve">The </w:t>
      </w:r>
      <w:hyperlink r:id="rId10" w:history="1">
        <w:r w:rsidRPr="008C4EF2">
          <w:rPr>
            <w:rStyle w:val="Hyperlink"/>
            <w:rFonts w:cs="Arial"/>
            <w:color w:val="auto"/>
          </w:rPr>
          <w:t>Children’s Community Nursing Team</w:t>
        </w:r>
      </w:hyperlink>
      <w:r w:rsidRPr="008C4EF2">
        <w:rPr>
          <w:rFonts w:cs="Arial"/>
        </w:rPr>
        <w:t xml:space="preserve"> (Nottinghamshire Healthcare NHS Foundation Trust) will provide support to co-ordinate obtaining the information required to develop a</w:t>
      </w:r>
      <w:r w:rsidR="008C4EF2" w:rsidRPr="008F66ED">
        <w:rPr>
          <w:rFonts w:cs="Arial"/>
        </w:rPr>
        <w:t xml:space="preserve">n </w:t>
      </w:r>
      <w:r w:rsidR="00E10757">
        <w:rPr>
          <w:rFonts w:cs="Arial"/>
        </w:rPr>
        <w:t>Intimate Care and Health Plan</w:t>
      </w:r>
      <w:r w:rsidRPr="008F66ED">
        <w:rPr>
          <w:rFonts w:cs="Arial"/>
        </w:rPr>
        <w:t xml:space="preserve"> and assess the training need requirements to undertake delegated health care task(s) to meet the health needs identified</w:t>
      </w:r>
    </w:p>
    <w:p w14:paraId="696515C2" w14:textId="77777777" w:rsidR="000254D2" w:rsidRPr="008F66ED" w:rsidRDefault="000254D2" w:rsidP="000254D2"/>
    <w:p w14:paraId="598DCF8C" w14:textId="1746624A" w:rsidR="00514644" w:rsidRDefault="000254D2" w:rsidP="00266F0D">
      <w:pPr>
        <w:spacing w:after="120"/>
      </w:pPr>
      <w:r w:rsidRPr="008F66ED">
        <w:t xml:space="preserve">The </w:t>
      </w:r>
      <w:r w:rsidR="00E10757">
        <w:t>Intimate Care and Health Plan</w:t>
      </w:r>
      <w:r w:rsidRPr="008F66ED">
        <w:t xml:space="preserve"> </w:t>
      </w:r>
      <w:r w:rsidR="00514644" w:rsidRPr="008F66ED">
        <w:t xml:space="preserve">should include the following </w:t>
      </w:r>
      <w:r w:rsidR="008C4EF2" w:rsidRPr="008F66ED">
        <w:t>inform</w:t>
      </w:r>
      <w:r w:rsidR="008C4EF2" w:rsidRPr="008C4EF2">
        <w:t>ation.</w:t>
      </w:r>
    </w:p>
    <w:p w14:paraId="30601197" w14:textId="77777777" w:rsidR="00514644" w:rsidRDefault="00514644" w:rsidP="00514644">
      <w:pPr>
        <w:pStyle w:val="ListParagraph"/>
        <w:numPr>
          <w:ilvl w:val="0"/>
          <w:numId w:val="10"/>
        </w:numPr>
      </w:pPr>
      <w:r>
        <w:t>Details of a chil</w:t>
      </w:r>
      <w:r w:rsidR="00EF0D5F">
        <w:t>d’s condition</w:t>
      </w:r>
    </w:p>
    <w:p w14:paraId="708F9EA0" w14:textId="77777777" w:rsidR="00514644" w:rsidRDefault="00514644" w:rsidP="00514644">
      <w:pPr>
        <w:pStyle w:val="ListParagraph"/>
        <w:numPr>
          <w:ilvl w:val="0"/>
          <w:numId w:val="10"/>
        </w:numPr>
      </w:pPr>
      <w:r>
        <w:t>Special requirements e.g. dietary needs, pre-activity precautions and any</w:t>
      </w:r>
      <w:r w:rsidR="00EF0D5F">
        <w:t xml:space="preserve"> side effects of the medication</w:t>
      </w:r>
    </w:p>
    <w:p w14:paraId="50C558FC" w14:textId="77777777" w:rsidR="00514644" w:rsidRDefault="00EF0D5F" w:rsidP="00514644">
      <w:pPr>
        <w:pStyle w:val="ListParagraph"/>
        <w:numPr>
          <w:ilvl w:val="0"/>
          <w:numId w:val="10"/>
        </w:numPr>
      </w:pPr>
      <w:r>
        <w:t>What constitutes an emergency</w:t>
      </w:r>
    </w:p>
    <w:p w14:paraId="3DF394F0" w14:textId="77777777" w:rsidR="00514644" w:rsidRDefault="00514644" w:rsidP="00514644">
      <w:pPr>
        <w:pStyle w:val="ListParagraph"/>
        <w:numPr>
          <w:ilvl w:val="0"/>
          <w:numId w:val="10"/>
        </w:numPr>
      </w:pPr>
      <w:r>
        <w:t>What</w:t>
      </w:r>
      <w:r w:rsidR="00EF0D5F">
        <w:t xml:space="preserve"> action to take in an emergency</w:t>
      </w:r>
    </w:p>
    <w:p w14:paraId="44A5896A" w14:textId="77777777" w:rsidR="00514644" w:rsidRDefault="00514644" w:rsidP="00514644">
      <w:pPr>
        <w:pStyle w:val="ListParagraph"/>
        <w:numPr>
          <w:ilvl w:val="0"/>
          <w:numId w:val="10"/>
        </w:numPr>
      </w:pPr>
      <w:r>
        <w:t xml:space="preserve">What </w:t>
      </w:r>
      <w:r>
        <w:rPr>
          <w:u w:val="single"/>
        </w:rPr>
        <w:t>not</w:t>
      </w:r>
      <w:r>
        <w:t xml:space="preserve"> to </w:t>
      </w:r>
      <w:r w:rsidR="00EF0D5F">
        <w:t>do in the event of an emergency</w:t>
      </w:r>
    </w:p>
    <w:p w14:paraId="1D957343" w14:textId="38543067" w:rsidR="00514644" w:rsidRDefault="008C4EF2" w:rsidP="00514644">
      <w:pPr>
        <w:pStyle w:val="ListParagraph"/>
        <w:numPr>
          <w:ilvl w:val="0"/>
          <w:numId w:val="10"/>
        </w:numPr>
      </w:pPr>
      <w:r>
        <w:t>W</w:t>
      </w:r>
      <w:r w:rsidR="000D2557">
        <w:t xml:space="preserve">ho </w:t>
      </w:r>
      <w:r w:rsidR="00514644">
        <w:t>to contact in an em</w:t>
      </w:r>
      <w:r w:rsidR="00EF0D5F">
        <w:t>ergency</w:t>
      </w:r>
    </w:p>
    <w:p w14:paraId="09739D52" w14:textId="77777777" w:rsidR="00514644" w:rsidRDefault="00EF0D5F" w:rsidP="00514644">
      <w:pPr>
        <w:pStyle w:val="ListParagraph"/>
        <w:numPr>
          <w:ilvl w:val="0"/>
          <w:numId w:val="10"/>
        </w:numPr>
      </w:pPr>
      <w:r>
        <w:t>The role the staff can play</w:t>
      </w:r>
    </w:p>
    <w:p w14:paraId="33670D4F" w14:textId="77777777" w:rsidR="00514644" w:rsidRDefault="00514644" w:rsidP="00514644"/>
    <w:p w14:paraId="13766439" w14:textId="58CD4743" w:rsidR="00514644" w:rsidRDefault="00514644" w:rsidP="00861BAB">
      <w:pPr>
        <w:tabs>
          <w:tab w:val="left" w:pos="7665"/>
        </w:tabs>
      </w:pPr>
      <w:r>
        <w:t xml:space="preserve">An </w:t>
      </w:r>
      <w:r w:rsidRPr="001F1372">
        <w:t>example</w:t>
      </w:r>
      <w:r w:rsidR="001F1372" w:rsidRPr="001F1372">
        <w:t xml:space="preserve"> </w:t>
      </w:r>
      <w:r w:rsidR="00E10757">
        <w:t>Intimate Care and Health Plan</w:t>
      </w:r>
      <w:r>
        <w:t xml:space="preserve"> </w:t>
      </w:r>
      <w:r w:rsidR="00D15C9C">
        <w:t>can be found as</w:t>
      </w:r>
      <w:r>
        <w:t xml:space="preserve"> </w:t>
      </w:r>
      <w:r w:rsidR="00D15C9C">
        <w:t xml:space="preserve">here </w:t>
      </w:r>
      <w:hyperlink w:anchor="_Care_Plan" w:history="1">
        <w:r w:rsidR="008D1CA0" w:rsidRPr="008D1CA0">
          <w:rPr>
            <w:rStyle w:val="Hyperlink"/>
          </w:rPr>
          <w:t>appendix 1</w:t>
        </w:r>
      </w:hyperlink>
      <w:r>
        <w:t xml:space="preserve">. </w:t>
      </w:r>
      <w:r w:rsidR="00861BAB">
        <w:tab/>
      </w:r>
    </w:p>
    <w:p w14:paraId="2726035F" w14:textId="785C0A6E" w:rsidR="00861BAB" w:rsidRDefault="00861BAB" w:rsidP="00861BAB">
      <w:pPr>
        <w:tabs>
          <w:tab w:val="left" w:pos="7665"/>
        </w:tabs>
      </w:pPr>
    </w:p>
    <w:p w14:paraId="3FA8D97D" w14:textId="0A7EE9CC" w:rsidR="00861BAB" w:rsidRPr="008A189D" w:rsidRDefault="00E10757" w:rsidP="002D4406">
      <w:pPr>
        <w:jc w:val="both"/>
        <w:rPr>
          <w:rFonts w:cs="Arial"/>
        </w:rPr>
      </w:pPr>
      <w:r>
        <w:rPr>
          <w:rFonts w:cs="Arial"/>
        </w:rPr>
        <w:t>Intimate Care and Health Plan</w:t>
      </w:r>
      <w:r w:rsidR="00861BAB" w:rsidRPr="001F1372">
        <w:rPr>
          <w:rFonts w:cs="Arial"/>
        </w:rPr>
        <w:t xml:space="preserve">s </w:t>
      </w:r>
      <w:r w:rsidR="00A13081" w:rsidRPr="001F1372">
        <w:rPr>
          <w:rFonts w:cs="Arial"/>
        </w:rPr>
        <w:t xml:space="preserve">will </w:t>
      </w:r>
      <w:r w:rsidR="00861BAB" w:rsidRPr="001F1372">
        <w:rPr>
          <w:rFonts w:cs="Arial"/>
        </w:rPr>
        <w:t xml:space="preserve">be reviewed on at least an annual basis and sooner if the condition, or support required, changes in any way. </w:t>
      </w:r>
      <w:r>
        <w:rPr>
          <w:rFonts w:cs="Arial"/>
        </w:rPr>
        <w:t>Intimate Care and Health Plan</w:t>
      </w:r>
      <w:r w:rsidR="00861BAB" w:rsidRPr="008F66ED">
        <w:rPr>
          <w:rFonts w:cs="Arial"/>
        </w:rPr>
        <w:t>s can be appended to or incorporated into an EHC Plan.</w:t>
      </w:r>
    </w:p>
    <w:p w14:paraId="3FEF8DFD" w14:textId="77777777" w:rsidR="00514644" w:rsidRPr="00462690" w:rsidRDefault="00514644" w:rsidP="00514644">
      <w:pPr>
        <w:rPr>
          <w:szCs w:val="28"/>
        </w:rPr>
      </w:pPr>
    </w:p>
    <w:p w14:paraId="6426EDFD" w14:textId="77777777" w:rsidR="00514644" w:rsidRPr="000254D2" w:rsidRDefault="00514644" w:rsidP="00861BAB">
      <w:pPr>
        <w:pStyle w:val="Heading2"/>
        <w:spacing w:after="120"/>
        <w:ind w:left="0"/>
        <w:rPr>
          <w:sz w:val="28"/>
          <w:szCs w:val="32"/>
        </w:rPr>
      </w:pPr>
      <w:bookmarkStart w:id="15" w:name="_Toc84853524"/>
      <w:r w:rsidRPr="000254D2">
        <w:rPr>
          <w:sz w:val="28"/>
          <w:szCs w:val="32"/>
        </w:rPr>
        <w:t>Staff Training</w:t>
      </w:r>
      <w:bookmarkEnd w:id="15"/>
    </w:p>
    <w:p w14:paraId="6C85FAE2" w14:textId="3893C977" w:rsidR="00861BAB" w:rsidRPr="0033727B" w:rsidRDefault="00861BAB" w:rsidP="00861BAB">
      <w:pPr>
        <w:jc w:val="both"/>
        <w:rPr>
          <w:rFonts w:cs="Arial"/>
          <w:sz w:val="28"/>
        </w:rPr>
      </w:pPr>
      <w:r w:rsidRPr="0097785C">
        <w:rPr>
          <w:rFonts w:cs="Arial"/>
        </w:rPr>
        <w:t xml:space="preserve">Staff must not administer medicines or </w:t>
      </w:r>
      <w:r w:rsidR="001F1372" w:rsidRPr="0097785C">
        <w:rPr>
          <w:rFonts w:cs="Arial"/>
        </w:rPr>
        <w:t xml:space="preserve">undertake </w:t>
      </w:r>
      <w:r w:rsidR="001F1372">
        <w:rPr>
          <w:rFonts w:cs="Arial"/>
        </w:rPr>
        <w:t>delegated healthcare task</w:t>
      </w:r>
      <w:r w:rsidRPr="0097785C">
        <w:rPr>
          <w:rFonts w:cs="Arial"/>
        </w:rPr>
        <w:t xml:space="preserve"> without appropriate training. </w:t>
      </w:r>
      <w:r>
        <w:rPr>
          <w:rFonts w:cs="Arial"/>
        </w:rPr>
        <w:t xml:space="preserve">Further support and appropriate training can be sought from the </w:t>
      </w:r>
      <w:hyperlink r:id="rId11" w:history="1">
        <w:r w:rsidRPr="0033727B">
          <w:rPr>
            <w:rStyle w:val="Hyperlink"/>
            <w:rFonts w:cs="Arial"/>
          </w:rPr>
          <w:t>Children’s Community Nursing Team</w:t>
        </w:r>
      </w:hyperlink>
      <w:r w:rsidRPr="0033727B">
        <w:rPr>
          <w:rFonts w:cs="Arial"/>
        </w:rPr>
        <w:t xml:space="preserve"> (Nottinghamshire Healthcare NHS</w:t>
      </w:r>
      <w:r>
        <w:rPr>
          <w:rFonts w:cs="Arial"/>
        </w:rPr>
        <w:t xml:space="preserve"> Foundation</w:t>
      </w:r>
      <w:r w:rsidRPr="0033727B">
        <w:rPr>
          <w:rFonts w:cs="Arial"/>
        </w:rPr>
        <w:t xml:space="preserve"> Trust)</w:t>
      </w:r>
      <w:r>
        <w:rPr>
          <w:rFonts w:cs="Arial"/>
        </w:rPr>
        <w:t xml:space="preserve">.  The Team’s email address is </w:t>
      </w:r>
      <w:hyperlink r:id="rId12" w:history="1">
        <w:r w:rsidRPr="0033727B">
          <w:rPr>
            <w:rStyle w:val="Hyperlink"/>
            <w:rFonts w:cs="Arial"/>
            <w:color w:val="44546A"/>
          </w:rPr>
          <w:t>CCYPSReferral@nottshc.nhs.uk</w:t>
        </w:r>
      </w:hyperlink>
      <w:r w:rsidRPr="0033727B">
        <w:rPr>
          <w:rFonts w:cs="Arial"/>
          <w:sz w:val="28"/>
        </w:rPr>
        <w:t xml:space="preserve"> </w:t>
      </w:r>
    </w:p>
    <w:p w14:paraId="6AF6AF2D" w14:textId="61F95DE0" w:rsidR="00861BAB" w:rsidRPr="0097785C" w:rsidRDefault="00861BAB" w:rsidP="00861BAB">
      <w:pPr>
        <w:pStyle w:val="BodyText"/>
        <w:spacing w:before="120"/>
        <w:ind w:right="85"/>
        <w:jc w:val="both"/>
        <w:rPr>
          <w:rFonts w:ascii="Arial" w:hAnsi="Arial" w:cs="Arial"/>
          <w:sz w:val="24"/>
          <w:szCs w:val="24"/>
        </w:rPr>
      </w:pPr>
      <w:r w:rsidRPr="0097785C">
        <w:rPr>
          <w:rFonts w:ascii="Arial" w:hAnsi="Arial" w:cs="Arial"/>
          <w:sz w:val="24"/>
          <w:szCs w:val="24"/>
        </w:rPr>
        <w:t xml:space="preserve">A copy of the </w:t>
      </w:r>
      <w:r w:rsidR="00583A5E">
        <w:rPr>
          <w:rFonts w:ascii="Arial" w:hAnsi="Arial" w:cs="Arial"/>
          <w:sz w:val="24"/>
          <w:szCs w:val="24"/>
        </w:rPr>
        <w:t xml:space="preserve">training including </w:t>
      </w:r>
      <w:r w:rsidR="00653B62">
        <w:rPr>
          <w:rFonts w:ascii="Arial" w:hAnsi="Arial" w:cs="Arial"/>
          <w:sz w:val="24"/>
          <w:szCs w:val="24"/>
        </w:rPr>
        <w:t xml:space="preserve">where available the </w:t>
      </w:r>
      <w:r>
        <w:rPr>
          <w:rFonts w:ascii="Arial" w:hAnsi="Arial" w:cs="Arial"/>
          <w:sz w:val="24"/>
          <w:szCs w:val="24"/>
        </w:rPr>
        <w:t xml:space="preserve">competency </w:t>
      </w:r>
      <w:r w:rsidRPr="0097785C">
        <w:rPr>
          <w:rFonts w:ascii="Arial" w:hAnsi="Arial" w:cs="Arial"/>
          <w:sz w:val="24"/>
          <w:szCs w:val="24"/>
        </w:rPr>
        <w:t>training certificate for relevant training</w:t>
      </w:r>
      <w:r>
        <w:rPr>
          <w:rFonts w:ascii="Arial" w:hAnsi="Arial" w:cs="Arial"/>
          <w:sz w:val="24"/>
          <w:szCs w:val="24"/>
        </w:rPr>
        <w:t>,</w:t>
      </w:r>
      <w:r w:rsidRPr="0097785C">
        <w:rPr>
          <w:rFonts w:ascii="Arial" w:hAnsi="Arial" w:cs="Arial"/>
          <w:sz w:val="24"/>
          <w:szCs w:val="24"/>
        </w:rPr>
        <w:t xml:space="preserve"> </w:t>
      </w:r>
      <w:r w:rsidR="00A13081">
        <w:rPr>
          <w:rFonts w:ascii="Arial" w:hAnsi="Arial" w:cs="Arial"/>
          <w:sz w:val="24"/>
          <w:szCs w:val="24"/>
        </w:rPr>
        <w:t>will</w:t>
      </w:r>
      <w:r w:rsidRPr="0097785C">
        <w:rPr>
          <w:rFonts w:ascii="Arial" w:hAnsi="Arial" w:cs="Arial"/>
          <w:sz w:val="24"/>
          <w:szCs w:val="24"/>
        </w:rPr>
        <w:t xml:space="preserve"> be retained by the school or setting. This </w:t>
      </w:r>
      <w:r w:rsidR="00A13081">
        <w:rPr>
          <w:rFonts w:ascii="Arial" w:hAnsi="Arial" w:cs="Arial"/>
          <w:sz w:val="24"/>
          <w:szCs w:val="24"/>
        </w:rPr>
        <w:t xml:space="preserve">will </w:t>
      </w:r>
      <w:r w:rsidRPr="0097785C">
        <w:rPr>
          <w:rFonts w:ascii="Arial" w:hAnsi="Arial" w:cs="Arial"/>
          <w:sz w:val="24"/>
          <w:szCs w:val="24"/>
        </w:rPr>
        <w:t xml:space="preserve">evidence who carried out the training, their title, who received training and on what date. </w:t>
      </w:r>
      <w:r w:rsidR="00A13081">
        <w:rPr>
          <w:rFonts w:ascii="Arial" w:hAnsi="Arial" w:cs="Arial"/>
          <w:sz w:val="24"/>
          <w:szCs w:val="24"/>
        </w:rPr>
        <w:t>The s</w:t>
      </w:r>
      <w:r w:rsidRPr="0097785C">
        <w:rPr>
          <w:rFonts w:ascii="Arial" w:hAnsi="Arial" w:cs="Arial"/>
          <w:sz w:val="24"/>
          <w:szCs w:val="24"/>
        </w:rPr>
        <w:t xml:space="preserve">chool should ensure that they are given a date by which </w:t>
      </w:r>
      <w:r>
        <w:rPr>
          <w:rFonts w:ascii="Arial" w:hAnsi="Arial" w:cs="Arial"/>
          <w:sz w:val="24"/>
          <w:szCs w:val="24"/>
        </w:rPr>
        <w:t>competencies expire and</w:t>
      </w:r>
      <w:r w:rsidRPr="0097785C">
        <w:rPr>
          <w:rFonts w:ascii="Arial" w:hAnsi="Arial" w:cs="Arial"/>
          <w:sz w:val="24"/>
          <w:szCs w:val="24"/>
        </w:rPr>
        <w:t xml:space="preserve"> must </w:t>
      </w:r>
      <w:r>
        <w:rPr>
          <w:rFonts w:ascii="Arial" w:hAnsi="Arial" w:cs="Arial"/>
          <w:sz w:val="24"/>
          <w:szCs w:val="24"/>
        </w:rPr>
        <w:t>arrange for</w:t>
      </w:r>
      <w:r w:rsidRPr="0097785C">
        <w:rPr>
          <w:rFonts w:ascii="Arial" w:hAnsi="Arial" w:cs="Arial"/>
          <w:sz w:val="24"/>
          <w:szCs w:val="24"/>
        </w:rPr>
        <w:t xml:space="preserve"> refresh</w:t>
      </w:r>
      <w:r>
        <w:rPr>
          <w:rFonts w:ascii="Arial" w:hAnsi="Arial" w:cs="Arial"/>
          <w:sz w:val="24"/>
          <w:szCs w:val="24"/>
        </w:rPr>
        <w:t>er</w:t>
      </w:r>
      <w:r w:rsidRPr="0097785C">
        <w:rPr>
          <w:rFonts w:ascii="Arial" w:hAnsi="Arial" w:cs="Arial"/>
          <w:sz w:val="24"/>
          <w:szCs w:val="24"/>
        </w:rPr>
        <w:t xml:space="preserve"> or updated </w:t>
      </w:r>
      <w:r>
        <w:rPr>
          <w:rFonts w:ascii="Arial" w:hAnsi="Arial" w:cs="Arial"/>
          <w:sz w:val="24"/>
          <w:szCs w:val="24"/>
        </w:rPr>
        <w:t>competency packages to be completed.</w:t>
      </w:r>
    </w:p>
    <w:p w14:paraId="14AB53F3" w14:textId="5DE746AA" w:rsidR="00861BAB" w:rsidRPr="00A13081" w:rsidRDefault="0028324D" w:rsidP="00861BAB">
      <w:pPr>
        <w:pStyle w:val="BodyText"/>
        <w:jc w:val="both"/>
        <w:rPr>
          <w:rFonts w:ascii="Arial" w:hAnsi="Arial" w:cs="Arial"/>
          <w:sz w:val="24"/>
          <w:szCs w:val="24"/>
        </w:rPr>
      </w:pPr>
      <w:r>
        <w:rPr>
          <w:rFonts w:ascii="Arial" w:hAnsi="Arial" w:cs="Arial"/>
          <w:sz w:val="24"/>
          <w:szCs w:val="24"/>
        </w:rPr>
        <w:t>William Lilley Infant &amp; Nursery School</w:t>
      </w:r>
      <w:r w:rsidR="00A13081" w:rsidRPr="00A13081">
        <w:rPr>
          <w:rFonts w:ascii="Arial" w:hAnsi="Arial" w:cs="Arial"/>
          <w:sz w:val="24"/>
          <w:szCs w:val="24"/>
        </w:rPr>
        <w:t xml:space="preserve"> will</w:t>
      </w:r>
      <w:r w:rsidR="00861BAB" w:rsidRPr="00A13081">
        <w:rPr>
          <w:rFonts w:ascii="Arial" w:hAnsi="Arial" w:cs="Arial"/>
          <w:sz w:val="24"/>
          <w:szCs w:val="24"/>
        </w:rPr>
        <w:t xml:space="preserve"> ensure that training is given to enough members of staff to ensure that back-up arrangements can be put in place should a designated member of staff be absent.</w:t>
      </w:r>
      <w:r w:rsidR="00861BAB" w:rsidRPr="00A13081">
        <w:rPr>
          <w:rFonts w:ascii="Arial" w:hAnsi="Arial" w:cs="Arial"/>
          <w:color w:val="FF0000"/>
          <w:sz w:val="24"/>
          <w:szCs w:val="24"/>
        </w:rPr>
        <w:t xml:space="preserve"> </w:t>
      </w:r>
      <w:r w:rsidR="00861BAB" w:rsidRPr="00A13081">
        <w:rPr>
          <w:rFonts w:ascii="Arial" w:hAnsi="Arial" w:cs="Arial"/>
          <w:sz w:val="24"/>
          <w:szCs w:val="24"/>
        </w:rPr>
        <w:t>Refresher training should be arranged as required.</w:t>
      </w:r>
    </w:p>
    <w:p w14:paraId="0BC05BD6" w14:textId="67960711" w:rsidR="00861BAB" w:rsidRDefault="00A13081" w:rsidP="00A13081">
      <w:pPr>
        <w:jc w:val="both"/>
        <w:rPr>
          <w:rFonts w:cs="Arial"/>
        </w:rPr>
      </w:pPr>
      <w:r>
        <w:rPr>
          <w:rFonts w:cs="Arial"/>
        </w:rPr>
        <w:t xml:space="preserve">The </w:t>
      </w:r>
      <w:r w:rsidR="00861BAB" w:rsidRPr="009877EB">
        <w:rPr>
          <w:rFonts w:cs="Arial"/>
        </w:rPr>
        <w:t xml:space="preserve">Head </w:t>
      </w:r>
      <w:r>
        <w:rPr>
          <w:rFonts w:cs="Arial"/>
        </w:rPr>
        <w:t>T</w:t>
      </w:r>
      <w:r w:rsidR="00861BAB" w:rsidRPr="009877EB">
        <w:rPr>
          <w:rFonts w:cs="Arial"/>
        </w:rPr>
        <w:t>eacher</w:t>
      </w:r>
      <w:r>
        <w:rPr>
          <w:rFonts w:cs="Arial"/>
        </w:rPr>
        <w:t xml:space="preserve"> is</w:t>
      </w:r>
      <w:r w:rsidR="00861BAB" w:rsidRPr="009877EB">
        <w:rPr>
          <w:rFonts w:cs="Arial"/>
        </w:rPr>
        <w:t xml:space="preserve"> accountable for ensuring that staff are appropriately trained; have had their competencies signed off; that records are kept; and systems are in place to ensure future training needs are met. </w:t>
      </w:r>
    </w:p>
    <w:p w14:paraId="7588D9E5" w14:textId="77777777" w:rsidR="00861BAB" w:rsidRPr="009877EB" w:rsidRDefault="00861BAB" w:rsidP="00861BAB">
      <w:pPr>
        <w:rPr>
          <w:rFonts w:cs="Arial"/>
        </w:rPr>
      </w:pPr>
    </w:p>
    <w:p w14:paraId="6D8FC9F3" w14:textId="06083302" w:rsidR="00861BAB" w:rsidRPr="0097785C" w:rsidRDefault="00861BAB" w:rsidP="002D4406">
      <w:pPr>
        <w:pStyle w:val="BodyText"/>
        <w:spacing w:after="0"/>
        <w:ind w:right="85"/>
        <w:jc w:val="both"/>
        <w:rPr>
          <w:rFonts w:ascii="Arial" w:hAnsi="Arial" w:cs="Arial"/>
          <w:sz w:val="24"/>
          <w:szCs w:val="24"/>
        </w:rPr>
      </w:pPr>
      <w:r w:rsidRPr="0097785C">
        <w:rPr>
          <w:rFonts w:ascii="Arial" w:hAnsi="Arial" w:cs="Arial"/>
          <w:sz w:val="24"/>
          <w:szCs w:val="24"/>
        </w:rPr>
        <w:t xml:space="preserve">Additionally, </w:t>
      </w:r>
      <w:r w:rsidR="00A13081">
        <w:rPr>
          <w:rFonts w:ascii="Arial" w:hAnsi="Arial" w:cs="Arial"/>
          <w:sz w:val="24"/>
          <w:szCs w:val="24"/>
        </w:rPr>
        <w:t xml:space="preserve">the school will </w:t>
      </w:r>
      <w:r w:rsidRPr="0097785C">
        <w:rPr>
          <w:rFonts w:ascii="Arial" w:hAnsi="Arial" w:cs="Arial"/>
          <w:sz w:val="24"/>
          <w:szCs w:val="24"/>
        </w:rPr>
        <w:t xml:space="preserve">ensure </w:t>
      </w:r>
      <w:r w:rsidR="00A13081">
        <w:rPr>
          <w:rFonts w:ascii="Arial" w:hAnsi="Arial" w:cs="Arial"/>
          <w:sz w:val="24"/>
          <w:szCs w:val="24"/>
        </w:rPr>
        <w:t xml:space="preserve">a </w:t>
      </w:r>
      <w:r w:rsidRPr="0097785C">
        <w:rPr>
          <w:rFonts w:ascii="Arial" w:hAnsi="Arial" w:cs="Arial"/>
          <w:sz w:val="24"/>
          <w:szCs w:val="24"/>
        </w:rPr>
        <w:t xml:space="preserve">wider awareness of children and young people with medical conditions, and how to support them. Awareness training should be provided to all staff </w:t>
      </w:r>
      <w:r w:rsidR="00C42FEB" w:rsidRPr="0097785C">
        <w:rPr>
          <w:rFonts w:ascii="Arial" w:hAnsi="Arial" w:cs="Arial"/>
          <w:sz w:val="24"/>
          <w:szCs w:val="24"/>
        </w:rPr>
        <w:t>encountering</w:t>
      </w:r>
      <w:r w:rsidRPr="0097785C">
        <w:rPr>
          <w:rFonts w:ascii="Arial" w:hAnsi="Arial" w:cs="Arial"/>
          <w:sz w:val="24"/>
          <w:szCs w:val="24"/>
        </w:rPr>
        <w:t xml:space="preserve"> the child or young person, e.g. class teachers, subject teachers, lunchtime staff, library staff and receptionists. Additionally, staff with children or young people with medical needs in their class should have a copy of </w:t>
      </w:r>
      <w:r w:rsidRPr="001F1372">
        <w:rPr>
          <w:rFonts w:ascii="Arial" w:hAnsi="Arial" w:cs="Arial"/>
          <w:sz w:val="24"/>
          <w:szCs w:val="24"/>
        </w:rPr>
        <w:t>the individual</w:t>
      </w:r>
      <w:r w:rsidRPr="0097785C">
        <w:rPr>
          <w:rFonts w:ascii="Arial" w:hAnsi="Arial" w:cs="Arial"/>
          <w:sz w:val="24"/>
          <w:szCs w:val="24"/>
        </w:rPr>
        <w:t xml:space="preserve"> healthcare plan.</w:t>
      </w:r>
    </w:p>
    <w:p w14:paraId="381B432A" w14:textId="77777777" w:rsidR="00D94974" w:rsidRPr="00462690" w:rsidRDefault="00D94974" w:rsidP="008C6E62">
      <w:pPr>
        <w:pStyle w:val="Heading2"/>
        <w:ind w:left="0"/>
        <w:rPr>
          <w:sz w:val="24"/>
          <w:szCs w:val="28"/>
        </w:rPr>
      </w:pPr>
    </w:p>
    <w:p w14:paraId="08EC7369" w14:textId="77777777" w:rsidR="008C6E62" w:rsidRPr="000254D2" w:rsidRDefault="008C6E62" w:rsidP="00861BAB">
      <w:pPr>
        <w:pStyle w:val="Heading2"/>
        <w:spacing w:after="120"/>
        <w:ind w:left="0"/>
        <w:rPr>
          <w:sz w:val="28"/>
        </w:rPr>
      </w:pPr>
      <w:bookmarkStart w:id="16" w:name="_Toc84853525"/>
      <w:bookmarkStart w:id="17" w:name="_Hlk67562186"/>
      <w:r w:rsidRPr="000254D2">
        <w:rPr>
          <w:sz w:val="28"/>
        </w:rPr>
        <w:t>Storage</w:t>
      </w:r>
      <w:bookmarkEnd w:id="16"/>
    </w:p>
    <w:bookmarkEnd w:id="17"/>
    <w:p w14:paraId="72142BC1" w14:textId="26DD99ED" w:rsidR="008C6E62" w:rsidRDefault="008C6E62" w:rsidP="00861BAB">
      <w:pPr>
        <w:jc w:val="both"/>
      </w:pPr>
      <w:r>
        <w:t xml:space="preserve">When items need to be available for emergency use, e.g. asthma pumps and EpiPens, they may be kept in the medical room or area designated (e.g. reception) according to the size/layout of the building, or with the </w:t>
      </w:r>
      <w:r w:rsidR="00BD28A2">
        <w:t>children and young people</w:t>
      </w:r>
      <w:r>
        <w:t xml:space="preserve">, as appropriate. It is not necessary for a locked cupboard to be used, but such items should be easily available for the use </w:t>
      </w:r>
      <w:r w:rsidR="001F25B4">
        <w:t>by</w:t>
      </w:r>
      <w:r>
        <w:t xml:space="preserve"> </w:t>
      </w:r>
      <w:r w:rsidR="00BD28A2">
        <w:t>children and young people</w:t>
      </w:r>
      <w:r>
        <w:t xml:space="preserve"> and/or staff.</w:t>
      </w:r>
    </w:p>
    <w:p w14:paraId="0ADF7630" w14:textId="77777777" w:rsidR="008C6E62" w:rsidRDefault="008C6E62" w:rsidP="008C6E62"/>
    <w:p w14:paraId="39C5D8A5" w14:textId="33B45168" w:rsidR="008C6E62" w:rsidRDefault="008C6E62" w:rsidP="00A13081">
      <w:pPr>
        <w:jc w:val="both"/>
      </w:pPr>
      <w:r>
        <w:t xml:space="preserve">When prescription items are held by the school for administration by school staff they </w:t>
      </w:r>
      <w:r w:rsidR="00A13081">
        <w:t xml:space="preserve">must </w:t>
      </w:r>
      <w:r>
        <w:t xml:space="preserve">be stored in a fixed lockable cupboard/cabinet, with restricted access to keys. </w:t>
      </w:r>
    </w:p>
    <w:p w14:paraId="27A3C864" w14:textId="77777777" w:rsidR="00AF0CE5" w:rsidRDefault="00AF0CE5" w:rsidP="00A13081">
      <w:pPr>
        <w:jc w:val="both"/>
      </w:pPr>
    </w:p>
    <w:p w14:paraId="1D5B4CE5" w14:textId="6FB30FD2" w:rsidR="008C6E62" w:rsidRPr="00AF0CE5" w:rsidRDefault="008C6E62" w:rsidP="00AF0CE5">
      <w:pPr>
        <w:pStyle w:val="Heading2"/>
        <w:spacing w:after="120"/>
        <w:ind w:left="0"/>
        <w:rPr>
          <w:sz w:val="28"/>
        </w:rPr>
      </w:pPr>
      <w:bookmarkStart w:id="18" w:name="_Toc84853526"/>
      <w:r w:rsidRPr="00AF0CE5">
        <w:rPr>
          <w:sz w:val="28"/>
        </w:rPr>
        <w:t>Class 1 and 2 Drugs</w:t>
      </w:r>
      <w:bookmarkEnd w:id="18"/>
    </w:p>
    <w:p w14:paraId="52A1B50C" w14:textId="11F6DC78" w:rsidR="00514644" w:rsidRDefault="008C6E62" w:rsidP="00462690">
      <w:pPr>
        <w:jc w:val="both"/>
      </w:pPr>
      <w:r>
        <w:t>When Class 1 and 2 drugs (primarily “Ritalin” prescribed for Attention Deficit Syndrome</w:t>
      </w:r>
      <w:r w:rsidRPr="004E6631">
        <w:t>) are kept on the school premises, a written stock record is also required in order to comply with the Misuse of Drugs Act legislation. This should detail the quantities kept and administered, taken and returned on any educational visit and returned to the parent</w:t>
      </w:r>
      <w:r w:rsidR="004E6631" w:rsidRPr="004E6631">
        <w:t xml:space="preserve"> </w:t>
      </w:r>
      <w:r w:rsidRPr="004E6631">
        <w:t>/</w:t>
      </w:r>
      <w:r w:rsidR="004E6631" w:rsidRPr="004E6631">
        <w:t xml:space="preserve"> </w:t>
      </w:r>
      <w:r w:rsidRPr="004E6631">
        <w:t xml:space="preserve">carer, e.g. at the end of term. These drugs </w:t>
      </w:r>
      <w:r w:rsidR="00844485">
        <w:t xml:space="preserve">must </w:t>
      </w:r>
      <w:r w:rsidRPr="004E6631">
        <w:t xml:space="preserve">be kept in a locked cabinet within a room with restricted access (staff only). </w:t>
      </w:r>
    </w:p>
    <w:p w14:paraId="4674B1D9" w14:textId="77777777" w:rsidR="00AF0CE5" w:rsidRPr="004E6631" w:rsidRDefault="00AF0CE5" w:rsidP="00462690">
      <w:pPr>
        <w:jc w:val="both"/>
      </w:pPr>
    </w:p>
    <w:p w14:paraId="1F5B9FBF" w14:textId="05E81E72" w:rsidR="00735381" w:rsidRPr="00AF0CE5" w:rsidRDefault="00735381" w:rsidP="00AF0CE5">
      <w:pPr>
        <w:pStyle w:val="Heading2"/>
        <w:spacing w:after="120"/>
        <w:ind w:left="0"/>
        <w:rPr>
          <w:sz w:val="28"/>
        </w:rPr>
      </w:pPr>
      <w:bookmarkStart w:id="19" w:name="_Toc84853527"/>
      <w:r w:rsidRPr="00AF0CE5">
        <w:rPr>
          <w:sz w:val="28"/>
        </w:rPr>
        <w:t>Prescription medicines including Antibiotics</w:t>
      </w:r>
      <w:bookmarkEnd w:id="19"/>
    </w:p>
    <w:p w14:paraId="5CECD8BE" w14:textId="5452BB40" w:rsidR="00735381" w:rsidRPr="006E2376" w:rsidRDefault="00735381" w:rsidP="00735381">
      <w:pPr>
        <w:pStyle w:val="BodyText"/>
        <w:spacing w:before="120"/>
        <w:ind w:right="136"/>
        <w:jc w:val="both"/>
        <w:rPr>
          <w:rFonts w:ascii="Arial" w:hAnsi="Arial" w:cs="Arial"/>
          <w:sz w:val="24"/>
          <w:szCs w:val="24"/>
        </w:rPr>
      </w:pPr>
      <w:r w:rsidRPr="006E2376">
        <w:rPr>
          <w:rFonts w:ascii="Arial" w:hAnsi="Arial" w:cs="Arial"/>
          <w:sz w:val="24"/>
          <w:szCs w:val="24"/>
        </w:rPr>
        <w:t xml:space="preserve">Ultimately, parents are responsible for managing their child’s health and as such, most prescription medicines will be administered at home. For instance, medicines to be taken 3 times per day should usually be given before and after school, and before bed. However, </w:t>
      </w:r>
      <w:r w:rsidR="00E87D87">
        <w:rPr>
          <w:rFonts w:ascii="Arial" w:hAnsi="Arial" w:cs="Arial"/>
          <w:sz w:val="24"/>
          <w:szCs w:val="24"/>
        </w:rPr>
        <w:t xml:space="preserve">where medicines should be taken 4 times per day or </w:t>
      </w:r>
      <w:r w:rsidRPr="006E2376">
        <w:rPr>
          <w:rFonts w:ascii="Arial" w:hAnsi="Arial" w:cs="Arial"/>
          <w:sz w:val="24"/>
          <w:szCs w:val="24"/>
        </w:rPr>
        <w:t>where it would be detrimental to the child or young person’s health or attendance not to do so, prescription medicines should be administered at the school or setting.</w:t>
      </w:r>
    </w:p>
    <w:p w14:paraId="0543D25C" w14:textId="77777777" w:rsidR="00735381" w:rsidRPr="006E2376" w:rsidRDefault="00735381" w:rsidP="00735381">
      <w:pPr>
        <w:pStyle w:val="BodyText"/>
        <w:spacing w:before="120"/>
        <w:jc w:val="both"/>
        <w:rPr>
          <w:rFonts w:ascii="Arial" w:hAnsi="Arial" w:cs="Arial"/>
          <w:sz w:val="24"/>
          <w:szCs w:val="24"/>
        </w:rPr>
      </w:pPr>
      <w:r w:rsidRPr="006E2376">
        <w:rPr>
          <w:rFonts w:ascii="Arial" w:hAnsi="Arial" w:cs="Arial"/>
          <w:sz w:val="24"/>
          <w:szCs w:val="24"/>
        </w:rPr>
        <w:t>Schools and settings should only ever administer prescription medicines:</w:t>
      </w:r>
    </w:p>
    <w:p w14:paraId="15E9C507" w14:textId="77777777" w:rsidR="00735381" w:rsidRPr="008B4442" w:rsidRDefault="00735381" w:rsidP="00735381">
      <w:pPr>
        <w:pStyle w:val="ListParagraph"/>
        <w:numPr>
          <w:ilvl w:val="0"/>
          <w:numId w:val="34"/>
        </w:numPr>
        <w:jc w:val="both"/>
      </w:pPr>
      <w:r w:rsidRPr="006E2376">
        <w:t xml:space="preserve">where parental written </w:t>
      </w:r>
      <w:r w:rsidRPr="009877EB">
        <w:rPr>
          <w:spacing w:val="-3"/>
        </w:rPr>
        <w:t xml:space="preserve">consent </w:t>
      </w:r>
      <w:r w:rsidRPr="006E2376">
        <w:t>is provided in</w:t>
      </w:r>
      <w:r w:rsidRPr="009877EB">
        <w:rPr>
          <w:spacing w:val="-2"/>
        </w:rPr>
        <w:t xml:space="preserve"> </w:t>
      </w:r>
      <w:r w:rsidRPr="006E2376">
        <w:t>advance</w:t>
      </w:r>
      <w:r w:rsidRPr="008B4442">
        <w:t>, and with agreement of the Head Teacher</w:t>
      </w:r>
    </w:p>
    <w:p w14:paraId="44385A76" w14:textId="77777777" w:rsidR="00735381" w:rsidRPr="006E2376" w:rsidRDefault="00735381" w:rsidP="00075649">
      <w:pPr>
        <w:pStyle w:val="ListParagraph"/>
        <w:numPr>
          <w:ilvl w:val="0"/>
          <w:numId w:val="34"/>
        </w:numPr>
        <w:jc w:val="both"/>
      </w:pPr>
      <w:r w:rsidRPr="006E2376">
        <w:t>where they are in date, labelled and provided in the original container as dispensed by the</w:t>
      </w:r>
      <w:r w:rsidRPr="00075649">
        <w:rPr>
          <w:spacing w:val="-15"/>
        </w:rPr>
        <w:t xml:space="preserve"> </w:t>
      </w:r>
      <w:r w:rsidRPr="006E2376">
        <w:t>pharmacist</w:t>
      </w:r>
    </w:p>
    <w:p w14:paraId="40F32E32" w14:textId="77777777" w:rsidR="00735381" w:rsidRPr="006E2376" w:rsidRDefault="00735381" w:rsidP="00075649">
      <w:pPr>
        <w:pStyle w:val="ListParagraph"/>
        <w:numPr>
          <w:ilvl w:val="0"/>
          <w:numId w:val="34"/>
        </w:numPr>
        <w:jc w:val="both"/>
      </w:pPr>
      <w:r w:rsidRPr="006E2376">
        <w:t>in line with the prescriber’s instructions (staff should never make</w:t>
      </w:r>
      <w:r w:rsidRPr="00075649">
        <w:rPr>
          <w:spacing w:val="-28"/>
        </w:rPr>
        <w:t xml:space="preserve"> </w:t>
      </w:r>
      <w:r w:rsidRPr="006E2376">
        <w:t xml:space="preserve">clinical decisions about medication or make </w:t>
      </w:r>
      <w:r w:rsidRPr="00075649">
        <w:rPr>
          <w:spacing w:val="-3"/>
        </w:rPr>
        <w:t xml:space="preserve">changes </w:t>
      </w:r>
      <w:r w:rsidRPr="006E2376">
        <w:t>to dosages at parental request).</w:t>
      </w:r>
    </w:p>
    <w:p w14:paraId="6AEEE57A" w14:textId="77777777" w:rsidR="00AD45A1" w:rsidRDefault="00AD45A1" w:rsidP="00AD45A1">
      <w:pPr>
        <w:jc w:val="both"/>
      </w:pPr>
    </w:p>
    <w:p w14:paraId="4C3FF906" w14:textId="02DCC7F0" w:rsidR="00735381" w:rsidRPr="006E2376" w:rsidRDefault="00735381" w:rsidP="00AD45A1">
      <w:pPr>
        <w:jc w:val="both"/>
      </w:pPr>
      <w:r w:rsidRPr="006E2376">
        <w:t>Medicines must not be interfered with prior to administration (e.g. crushing a tablet) unless there are instructions from the pharmacist or prescribing doctor to state this</w:t>
      </w:r>
      <w:r>
        <w:t xml:space="preserve"> requirement</w:t>
      </w:r>
      <w:r w:rsidRPr="006E2376">
        <w:t>. Schools and settings should keep a record of this information.</w:t>
      </w:r>
    </w:p>
    <w:p w14:paraId="473EB00C" w14:textId="77777777" w:rsidR="00AD45A1" w:rsidRDefault="00AD45A1" w:rsidP="00AD45A1">
      <w:pPr>
        <w:jc w:val="both"/>
      </w:pPr>
    </w:p>
    <w:p w14:paraId="4D41323F" w14:textId="69E6685D" w:rsidR="00735381" w:rsidRPr="006E2376" w:rsidRDefault="00735381" w:rsidP="00AD45A1">
      <w:pPr>
        <w:jc w:val="both"/>
      </w:pPr>
      <w:r w:rsidRPr="006E2376">
        <w:t xml:space="preserve">Medicines should be handed over by parents (not children) to a designated member of staff. They must be stored on site in a dedicated, locked storage cupboard (ideally a medicines cabinet). Some medicines such as asthma inhalers, diabetic devices and adrenaline pens must be readily available to children (e.g. in the classroom). These must not be locked </w:t>
      </w:r>
      <w:r w:rsidR="00994C4D" w:rsidRPr="006E2376">
        <w:t>away</w:t>
      </w:r>
      <w:r w:rsidR="00994C4D">
        <w:t xml:space="preserve"> but</w:t>
      </w:r>
      <w:r w:rsidRPr="006E2376">
        <w:t xml:space="preserve"> must still be stored safely.</w:t>
      </w:r>
    </w:p>
    <w:p w14:paraId="2183F31C" w14:textId="77777777" w:rsidR="00AD45A1" w:rsidRDefault="00AD45A1" w:rsidP="00AD45A1">
      <w:pPr>
        <w:jc w:val="both"/>
      </w:pPr>
    </w:p>
    <w:p w14:paraId="4FA3F2A0" w14:textId="4AF4844A" w:rsidR="00A66ADD" w:rsidRPr="009139DE" w:rsidRDefault="00735381" w:rsidP="00AD45A1">
      <w:pPr>
        <w:jc w:val="both"/>
      </w:pPr>
      <w:r w:rsidRPr="009139DE">
        <w:t xml:space="preserve">Some medicines (insulin and liquid antibiotics) need to be kept in </w:t>
      </w:r>
      <w:r w:rsidR="003F218A" w:rsidRPr="009139DE">
        <w:t>a purpose designed fridge for medicine storage</w:t>
      </w:r>
      <w:r w:rsidR="005B135B" w:rsidRPr="009139DE">
        <w:t xml:space="preserve">. The key </w:t>
      </w:r>
      <w:r w:rsidR="00A66ADD" w:rsidRPr="009139DE">
        <w:t xml:space="preserve">requirements </w:t>
      </w:r>
      <w:r w:rsidR="005B135B" w:rsidRPr="009139DE">
        <w:t xml:space="preserve">of the fridge </w:t>
      </w:r>
      <w:r w:rsidR="00A66ADD" w:rsidRPr="009139DE">
        <w:t>are:</w:t>
      </w:r>
    </w:p>
    <w:p w14:paraId="11949862" w14:textId="77777777" w:rsidR="00A66ADD" w:rsidRPr="005B135B" w:rsidRDefault="00A66ADD" w:rsidP="00AD45A1">
      <w:pPr>
        <w:pStyle w:val="ListParagraph"/>
        <w:numPr>
          <w:ilvl w:val="0"/>
          <w:numId w:val="41"/>
        </w:numPr>
        <w:jc w:val="both"/>
      </w:pPr>
      <w:r w:rsidRPr="005B135B">
        <w:t>A digital minimum/maximum thermometer, ideally integrated and readable from outside the fridge and ability to data log temperatures</w:t>
      </w:r>
    </w:p>
    <w:p w14:paraId="0CA6AAAA" w14:textId="77777777" w:rsidR="00A66ADD" w:rsidRPr="005B135B" w:rsidRDefault="00A66ADD" w:rsidP="00AD45A1">
      <w:pPr>
        <w:pStyle w:val="ListParagraph"/>
        <w:numPr>
          <w:ilvl w:val="0"/>
          <w:numId w:val="41"/>
        </w:numPr>
        <w:jc w:val="both"/>
      </w:pPr>
      <w:r w:rsidRPr="005B135B">
        <w:t>Maintain temperatures between 2°C and 8°C.</w:t>
      </w:r>
    </w:p>
    <w:p w14:paraId="70EE0509" w14:textId="676011D1" w:rsidR="00A66ADD" w:rsidRPr="005B135B" w:rsidRDefault="00A66ADD" w:rsidP="00AD45A1">
      <w:pPr>
        <w:pStyle w:val="ListParagraph"/>
        <w:numPr>
          <w:ilvl w:val="0"/>
          <w:numId w:val="41"/>
        </w:numPr>
        <w:jc w:val="both"/>
      </w:pPr>
      <w:r w:rsidRPr="005B135B">
        <w:t xml:space="preserve">All refrigerators used for storing medicines should be of pharmaceutical grade and meet the Medicines and Health Regulatory Agency (MHRA) guidelines on ‘Control and monitoring of storage and transportation temperatures of medicinal </w:t>
      </w:r>
      <w:r w:rsidR="005B135B" w:rsidRPr="005B135B">
        <w:t>products</w:t>
      </w:r>
      <w:r w:rsidRPr="005B135B">
        <w:t>.</w:t>
      </w:r>
      <w:r w:rsidR="00E52E6B">
        <w:t>’</w:t>
      </w:r>
    </w:p>
    <w:p w14:paraId="76441CD5" w14:textId="77777777" w:rsidR="00A66ADD" w:rsidRPr="005B135B" w:rsidRDefault="00A66ADD" w:rsidP="00AD45A1">
      <w:pPr>
        <w:pStyle w:val="ListParagraph"/>
        <w:numPr>
          <w:ilvl w:val="0"/>
          <w:numId w:val="41"/>
        </w:numPr>
        <w:jc w:val="both"/>
      </w:pPr>
      <w:r w:rsidRPr="00AD45A1">
        <w:rPr>
          <w:shd w:val="clear" w:color="auto" w:fill="FFFFFF"/>
        </w:rPr>
        <w:t>Meet W.H.O. performance criteria (E3/PROC/3/2)</w:t>
      </w:r>
    </w:p>
    <w:p w14:paraId="59317746" w14:textId="15ECCD98" w:rsidR="00735381" w:rsidRPr="006E2376" w:rsidRDefault="001F1372" w:rsidP="00AD45A1">
      <w:pPr>
        <w:jc w:val="both"/>
      </w:pPr>
      <w:r>
        <w:t>(Please seek advice from the County Council’s Health and Safety Team</w:t>
      </w:r>
      <w:r w:rsidR="00994C4D">
        <w:t xml:space="preserve"> on the type of fridge and monitoring arrangements whilst medicines are being stored)</w:t>
      </w:r>
      <w:r w:rsidR="007A4A38">
        <w:t>.</w:t>
      </w:r>
      <w:r w:rsidR="00994C4D">
        <w:t xml:space="preserve"> </w:t>
      </w:r>
      <w:r>
        <w:t xml:space="preserve"> </w:t>
      </w:r>
    </w:p>
    <w:p w14:paraId="2463F44D" w14:textId="77777777" w:rsidR="00AD45A1" w:rsidRDefault="00AD45A1" w:rsidP="00AD45A1">
      <w:pPr>
        <w:jc w:val="both"/>
      </w:pPr>
    </w:p>
    <w:p w14:paraId="59B990D8" w14:textId="192B1226" w:rsidR="00735381" w:rsidRPr="00A2219F" w:rsidRDefault="00735381" w:rsidP="00AD45A1">
      <w:pPr>
        <w:jc w:val="both"/>
      </w:pPr>
      <w:r w:rsidRPr="00A2219F">
        <w:t>Schools and settings should ensure that dignity and privacy can be</w:t>
      </w:r>
      <w:r w:rsidRPr="00A2219F">
        <w:rPr>
          <w:spacing w:val="-39"/>
        </w:rPr>
        <w:t xml:space="preserve"> </w:t>
      </w:r>
      <w:r w:rsidRPr="00A2219F">
        <w:t>maintained when medicines are administered. Suitable facilities should be provided, with space for the child or young person to rest and recover, if</w:t>
      </w:r>
      <w:r w:rsidRPr="00A2219F">
        <w:rPr>
          <w:spacing w:val="-18"/>
        </w:rPr>
        <w:t xml:space="preserve"> </w:t>
      </w:r>
      <w:r w:rsidRPr="00A2219F">
        <w:rPr>
          <w:spacing w:val="-3"/>
        </w:rPr>
        <w:t>required.</w:t>
      </w:r>
    </w:p>
    <w:p w14:paraId="7B194B14" w14:textId="77777777" w:rsidR="00AD45A1" w:rsidRDefault="00AD45A1" w:rsidP="00AD45A1">
      <w:pPr>
        <w:jc w:val="both"/>
      </w:pPr>
    </w:p>
    <w:p w14:paraId="3EF69532" w14:textId="29A0062A" w:rsidR="00735381" w:rsidRPr="00C05534" w:rsidRDefault="00735381" w:rsidP="00AD45A1">
      <w:pPr>
        <w:jc w:val="both"/>
      </w:pPr>
      <w:r w:rsidRPr="006E2376">
        <w:t xml:space="preserve">Prior to administering any medication, staff should </w:t>
      </w:r>
      <w:r w:rsidRPr="00C05534">
        <w:t xml:space="preserve">take all appropriate hygiene precautions, wash their </w:t>
      </w:r>
      <w:r w:rsidR="00C42FEB" w:rsidRPr="00C05534">
        <w:t>hands,</w:t>
      </w:r>
      <w:r w:rsidRPr="00C05534">
        <w:t xml:space="preserve"> and check the:</w:t>
      </w:r>
    </w:p>
    <w:p w14:paraId="14C67A21" w14:textId="77777777" w:rsidR="00735381" w:rsidRPr="006E2376" w:rsidRDefault="00735381" w:rsidP="00AD45A1">
      <w:pPr>
        <w:pStyle w:val="ListParagraph"/>
        <w:numPr>
          <w:ilvl w:val="0"/>
          <w:numId w:val="42"/>
        </w:numPr>
        <w:jc w:val="both"/>
      </w:pPr>
      <w:r w:rsidRPr="006E2376">
        <w:t>parental agreement</w:t>
      </w:r>
      <w:r w:rsidRPr="00AD45A1">
        <w:rPr>
          <w:spacing w:val="-7"/>
        </w:rPr>
        <w:t xml:space="preserve"> </w:t>
      </w:r>
      <w:r w:rsidRPr="006E2376">
        <w:t>form</w:t>
      </w:r>
    </w:p>
    <w:p w14:paraId="1D480B19" w14:textId="77777777" w:rsidR="00735381" w:rsidRPr="006E2376" w:rsidRDefault="00735381" w:rsidP="00AD45A1">
      <w:pPr>
        <w:pStyle w:val="ListParagraph"/>
        <w:numPr>
          <w:ilvl w:val="0"/>
          <w:numId w:val="42"/>
        </w:numPr>
        <w:jc w:val="both"/>
      </w:pPr>
      <w:r w:rsidRPr="006E2376">
        <w:t>expiry date of the</w:t>
      </w:r>
      <w:r w:rsidRPr="00AD45A1">
        <w:rPr>
          <w:spacing w:val="-19"/>
        </w:rPr>
        <w:t xml:space="preserve"> </w:t>
      </w:r>
      <w:r w:rsidRPr="006E2376">
        <w:t>medicine</w:t>
      </w:r>
    </w:p>
    <w:p w14:paraId="6FDE8004" w14:textId="77777777" w:rsidR="00735381" w:rsidRPr="006E2376" w:rsidRDefault="00735381" w:rsidP="00AD45A1">
      <w:pPr>
        <w:pStyle w:val="ListParagraph"/>
        <w:numPr>
          <w:ilvl w:val="0"/>
          <w:numId w:val="42"/>
        </w:numPr>
        <w:jc w:val="both"/>
      </w:pPr>
      <w:r w:rsidRPr="006E2376">
        <w:t>child or young person’s name tallies with the name on the medicine container</w:t>
      </w:r>
    </w:p>
    <w:p w14:paraId="45E213A9" w14:textId="77777777" w:rsidR="00735381" w:rsidRPr="006E2376" w:rsidRDefault="00735381" w:rsidP="00AD45A1">
      <w:pPr>
        <w:pStyle w:val="ListParagraph"/>
        <w:numPr>
          <w:ilvl w:val="0"/>
          <w:numId w:val="42"/>
        </w:numPr>
        <w:jc w:val="both"/>
      </w:pPr>
      <w:r w:rsidRPr="006E2376">
        <w:t xml:space="preserve">prescribed dose and the </w:t>
      </w:r>
      <w:r w:rsidRPr="00AD45A1">
        <w:rPr>
          <w:spacing w:val="-3"/>
        </w:rPr>
        <w:t>way</w:t>
      </w:r>
      <w:r w:rsidRPr="006E2376">
        <w:t xml:space="preserve"> it is to be</w:t>
      </w:r>
      <w:r w:rsidRPr="00AD45A1">
        <w:rPr>
          <w:spacing w:val="2"/>
        </w:rPr>
        <w:t xml:space="preserve"> </w:t>
      </w:r>
      <w:r w:rsidRPr="006E2376">
        <w:t>taken</w:t>
      </w:r>
    </w:p>
    <w:p w14:paraId="0D191E21" w14:textId="77777777" w:rsidR="00735381" w:rsidRPr="001851A9" w:rsidRDefault="00735381" w:rsidP="00AD45A1">
      <w:pPr>
        <w:pStyle w:val="ListParagraph"/>
        <w:numPr>
          <w:ilvl w:val="0"/>
          <w:numId w:val="42"/>
        </w:numPr>
        <w:jc w:val="both"/>
      </w:pPr>
      <w:r w:rsidRPr="006E2376">
        <w:t>prescribed frequency of dose and confirm that this has not been</w:t>
      </w:r>
      <w:r w:rsidRPr="00AD45A1">
        <w:rPr>
          <w:spacing w:val="-18"/>
        </w:rPr>
        <w:t xml:space="preserve"> </w:t>
      </w:r>
      <w:r w:rsidRPr="00AD45A1">
        <w:rPr>
          <w:spacing w:val="-2"/>
        </w:rPr>
        <w:t>exceeded.</w:t>
      </w:r>
    </w:p>
    <w:p w14:paraId="17A58267" w14:textId="77777777" w:rsidR="00735381" w:rsidRPr="00E66001" w:rsidRDefault="00735381" w:rsidP="00735381">
      <w:pPr>
        <w:pStyle w:val="BodyText"/>
        <w:spacing w:after="0"/>
        <w:jc w:val="both"/>
        <w:rPr>
          <w:rFonts w:ascii="Arial" w:hAnsi="Arial" w:cs="Arial"/>
          <w:sz w:val="12"/>
          <w:szCs w:val="12"/>
        </w:rPr>
      </w:pPr>
    </w:p>
    <w:p w14:paraId="4388558D" w14:textId="77777777" w:rsidR="00735381" w:rsidRPr="00A2219F" w:rsidRDefault="00735381" w:rsidP="00735381">
      <w:pPr>
        <w:spacing w:after="120"/>
        <w:jc w:val="both"/>
        <w:rPr>
          <w:rFonts w:cs="Arial"/>
        </w:rPr>
      </w:pPr>
      <w:r w:rsidRPr="00A2219F">
        <w:rPr>
          <w:rFonts w:cs="Arial"/>
        </w:rPr>
        <w:t xml:space="preserve">The medicine can then be administered in accordance with the prescriber’s instructions. If staff are uncertain or in doubt, they should not administer medication; they should contact the </w:t>
      </w:r>
      <w:r w:rsidRPr="00C05534">
        <w:rPr>
          <w:rFonts w:cs="Arial"/>
        </w:rPr>
        <w:t>head teacher so that further information can be clarified with the</w:t>
      </w:r>
      <w:r>
        <w:rPr>
          <w:rFonts w:cs="Arial"/>
          <w:color w:val="FF0000"/>
        </w:rPr>
        <w:t xml:space="preserve"> </w:t>
      </w:r>
      <w:r w:rsidRPr="00A2219F">
        <w:rPr>
          <w:rFonts w:cs="Arial"/>
        </w:rPr>
        <w:t>child or young person’s parents before proceeding.</w:t>
      </w:r>
    </w:p>
    <w:p w14:paraId="6046DB89" w14:textId="77777777" w:rsidR="00735381" w:rsidRPr="00A2219F" w:rsidRDefault="00735381" w:rsidP="00735381">
      <w:pPr>
        <w:spacing w:after="120"/>
        <w:jc w:val="both"/>
        <w:rPr>
          <w:rFonts w:cs="Arial"/>
        </w:rPr>
      </w:pPr>
      <w:r w:rsidRPr="00A2219F">
        <w:rPr>
          <w:rFonts w:cs="Arial"/>
        </w:rPr>
        <w:t>It is vital that clear records are always maintained by staff supporting children and young people with medical conditions. Failure to do so may invalidate medical malpractice insurance. A record must be kept of all medicines administered stating what, how and how much medicine was administered, when and by whom. Any side effects should be noted. This must be completed immediately after administration. If a child or young person refuses medicine, the record must state this, and the parents must be informed at the earliest possible opportunity.</w:t>
      </w:r>
    </w:p>
    <w:p w14:paraId="5812C807" w14:textId="19256369" w:rsidR="00AF0CE5" w:rsidRDefault="001F2F51" w:rsidP="00AF0CE5">
      <w:pPr>
        <w:jc w:val="both"/>
        <w:rPr>
          <w:rFonts w:cs="Arial"/>
        </w:rPr>
      </w:pPr>
      <w:r>
        <w:rPr>
          <w:rFonts w:cs="Arial"/>
        </w:rPr>
        <w:t xml:space="preserve">The school will </w:t>
      </w:r>
      <w:r w:rsidR="00735381" w:rsidRPr="00A2219F">
        <w:rPr>
          <w:rFonts w:cs="Arial"/>
        </w:rPr>
        <w:t xml:space="preserve">ensure that safe arrangements are made for any medicines that need to be administered on school trips, particularly residential trips, where parents would normally administer medication at home. </w:t>
      </w:r>
    </w:p>
    <w:p w14:paraId="4A6374C8" w14:textId="4A0893FC" w:rsidR="00AF0CE5" w:rsidRDefault="003103EF" w:rsidP="00AF0CE5">
      <w:pPr>
        <w:jc w:val="both"/>
        <w:rPr>
          <w:rFonts w:cs="Arial"/>
        </w:rPr>
      </w:pPr>
      <w:r>
        <w:rPr>
          <w:rFonts w:cs="Arial"/>
        </w:rPr>
        <w:t xml:space="preserve"> </w:t>
      </w:r>
    </w:p>
    <w:p w14:paraId="3E11E6E1" w14:textId="5786A965" w:rsidR="00C666BE" w:rsidRPr="00AF0CE5" w:rsidRDefault="00C666BE" w:rsidP="00AF0CE5">
      <w:pPr>
        <w:pStyle w:val="Heading2"/>
        <w:spacing w:after="120"/>
        <w:ind w:left="0"/>
        <w:rPr>
          <w:sz w:val="28"/>
        </w:rPr>
      </w:pPr>
      <w:bookmarkStart w:id="20" w:name="_Toc84853528"/>
      <w:r w:rsidRPr="00ED0633">
        <w:rPr>
          <w:sz w:val="28"/>
        </w:rPr>
        <w:t>Non-prescription (over the counter) medicines</w:t>
      </w:r>
      <w:bookmarkEnd w:id="20"/>
      <w:r w:rsidR="003103EF">
        <w:rPr>
          <w:sz w:val="28"/>
        </w:rPr>
        <w:t xml:space="preserve"> </w:t>
      </w:r>
    </w:p>
    <w:p w14:paraId="49CE315A" w14:textId="20AF41D7" w:rsidR="00C666BE" w:rsidRPr="004E47E9" w:rsidRDefault="00C666BE" w:rsidP="00C666BE">
      <w:pPr>
        <w:spacing w:before="120" w:after="120"/>
        <w:jc w:val="both"/>
        <w:rPr>
          <w:rFonts w:cs="Arial"/>
        </w:rPr>
      </w:pPr>
      <w:r>
        <w:rPr>
          <w:rFonts w:cs="Arial"/>
        </w:rPr>
        <w:t>The s</w:t>
      </w:r>
      <w:r w:rsidRPr="004E47E9">
        <w:rPr>
          <w:rFonts w:cs="Arial"/>
        </w:rPr>
        <w:t xml:space="preserve">chool </w:t>
      </w:r>
      <w:r w:rsidR="00ED0633">
        <w:rPr>
          <w:rFonts w:cs="Arial"/>
        </w:rPr>
        <w:t>may</w:t>
      </w:r>
      <w:r w:rsidRPr="004E47E9">
        <w:rPr>
          <w:rFonts w:cs="Arial"/>
        </w:rPr>
        <w:t xml:space="preserve"> administer non-prescription medicines </w:t>
      </w:r>
      <w:r w:rsidRPr="00ED0633">
        <w:rPr>
          <w:rFonts w:cs="Arial"/>
          <w:u w:val="single"/>
        </w:rPr>
        <w:t>at the discretion of the Head Teacher</w:t>
      </w:r>
      <w:r w:rsidRPr="004E47E9">
        <w:rPr>
          <w:rFonts w:cs="Arial"/>
        </w:rPr>
        <w:t xml:space="preserve">. </w:t>
      </w:r>
      <w:r w:rsidR="00ED0633">
        <w:rPr>
          <w:rFonts w:cs="Arial"/>
        </w:rPr>
        <w:t xml:space="preserve"> </w:t>
      </w:r>
      <w:r w:rsidRPr="004E47E9">
        <w:rPr>
          <w:rFonts w:cs="Arial"/>
        </w:rPr>
        <w:t>As with prescription medicines, they should only be given where it would be detrimental to the child or young person’s health or attendance not to do so. Therefore, this should be the exception rather than the norm.</w:t>
      </w:r>
    </w:p>
    <w:p w14:paraId="06481DFE" w14:textId="77777777" w:rsidR="00C666BE" w:rsidRPr="00330A28" w:rsidRDefault="00C666BE" w:rsidP="00C666BE">
      <w:pPr>
        <w:spacing w:after="120"/>
        <w:jc w:val="both"/>
        <w:rPr>
          <w:rFonts w:cs="Arial"/>
        </w:rPr>
      </w:pPr>
      <w:r w:rsidRPr="00330A28">
        <w:rPr>
          <w:rFonts w:cs="Arial"/>
        </w:rPr>
        <w:t>The types of non-prescription medicines th</w:t>
      </w:r>
      <w:r>
        <w:rPr>
          <w:rFonts w:cs="Arial"/>
        </w:rPr>
        <w:t xml:space="preserve">e </w:t>
      </w:r>
      <w:r w:rsidRPr="00330A28">
        <w:rPr>
          <w:rFonts w:cs="Arial"/>
        </w:rPr>
        <w:t>school</w:t>
      </w:r>
      <w:r>
        <w:rPr>
          <w:rFonts w:cs="Arial"/>
        </w:rPr>
        <w:t xml:space="preserve"> </w:t>
      </w:r>
      <w:r w:rsidRPr="00330A28">
        <w:rPr>
          <w:rFonts w:cs="Arial"/>
        </w:rPr>
        <w:t>may be asked to administer include pain relief, e.g. Calpol (Paracetamol) or Nurofen (Ibuprofen), antihistamines, e.g. Piriton and travel sickness medication. It should be noted that such medicines have been licensed for purchase and it is considered a misuse of GP time to request an appointment to gain a prescription for over the counter medicines, especially to suit the requirements of a school or setting.</w:t>
      </w:r>
    </w:p>
    <w:p w14:paraId="17B35A04" w14:textId="77777777" w:rsidR="00C666BE" w:rsidRDefault="00C666BE" w:rsidP="00C666BE">
      <w:pPr>
        <w:spacing w:after="120"/>
        <w:jc w:val="both"/>
        <w:rPr>
          <w:rFonts w:cs="Arial"/>
        </w:rPr>
      </w:pPr>
      <w:r>
        <w:rPr>
          <w:rFonts w:cs="Arial"/>
        </w:rPr>
        <w:t>The s</w:t>
      </w:r>
      <w:r w:rsidRPr="00330A28">
        <w:rPr>
          <w:rFonts w:cs="Arial"/>
        </w:rPr>
        <w:t>chool</w:t>
      </w:r>
      <w:r>
        <w:rPr>
          <w:rFonts w:cs="Arial"/>
        </w:rPr>
        <w:t xml:space="preserve"> will </w:t>
      </w:r>
      <w:r w:rsidRPr="00330A28">
        <w:rPr>
          <w:rFonts w:cs="Arial"/>
          <w:b/>
        </w:rPr>
        <w:t xml:space="preserve">not </w:t>
      </w:r>
      <w:r w:rsidRPr="00330A28">
        <w:rPr>
          <w:rFonts w:cs="Arial"/>
        </w:rPr>
        <w:t>accept non-prescription medicines from parents to administer on an ‘as and when required’ basis (except for antihistamines for allergic reactions) unless otherwise advised by a GP.</w:t>
      </w:r>
      <w:r>
        <w:rPr>
          <w:rFonts w:cs="Arial"/>
        </w:rPr>
        <w:t xml:space="preserve">  </w:t>
      </w:r>
      <w:r w:rsidRPr="00330A28">
        <w:rPr>
          <w:rFonts w:cs="Arial"/>
        </w:rPr>
        <w:t>Generally, non-prescription medicines are to be administered for a short period,</w:t>
      </w:r>
      <w:r>
        <w:rPr>
          <w:rFonts w:cs="Arial"/>
        </w:rPr>
        <w:t xml:space="preserve"> </w:t>
      </w:r>
      <w:r w:rsidRPr="00330A28">
        <w:rPr>
          <w:rFonts w:cs="Arial"/>
        </w:rPr>
        <w:t xml:space="preserve">where a child or young person has returned to education following an illness or injury. </w:t>
      </w:r>
    </w:p>
    <w:p w14:paraId="5690FC88" w14:textId="77777777" w:rsidR="00C666BE" w:rsidRPr="00330A28" w:rsidRDefault="00C666BE" w:rsidP="00C666BE">
      <w:pPr>
        <w:spacing w:after="120"/>
        <w:jc w:val="both"/>
        <w:rPr>
          <w:rFonts w:cs="Arial"/>
        </w:rPr>
      </w:pPr>
      <w:r>
        <w:rPr>
          <w:rFonts w:cs="Arial"/>
        </w:rPr>
        <w:t>P</w:t>
      </w:r>
      <w:r w:rsidRPr="00330A28">
        <w:rPr>
          <w:rFonts w:cs="Arial"/>
        </w:rPr>
        <w:t>arents</w:t>
      </w:r>
      <w:r>
        <w:rPr>
          <w:rFonts w:cs="Arial"/>
        </w:rPr>
        <w:t xml:space="preserve"> / Carers</w:t>
      </w:r>
      <w:r w:rsidRPr="00330A28">
        <w:rPr>
          <w:rFonts w:cs="Arial"/>
        </w:rPr>
        <w:t xml:space="preserve"> are ultimately responsible</w:t>
      </w:r>
      <w:r w:rsidRPr="00330A28">
        <w:rPr>
          <w:rFonts w:cs="Arial"/>
          <w:spacing w:val="-29"/>
        </w:rPr>
        <w:t xml:space="preserve"> </w:t>
      </w:r>
      <w:r w:rsidRPr="00330A28">
        <w:rPr>
          <w:rFonts w:cs="Arial"/>
        </w:rPr>
        <w:t>for</w:t>
      </w:r>
      <w:r>
        <w:rPr>
          <w:rFonts w:cs="Arial"/>
        </w:rPr>
        <w:t xml:space="preserve"> </w:t>
      </w:r>
      <w:r w:rsidRPr="00330A28">
        <w:rPr>
          <w:rFonts w:cs="Arial"/>
        </w:rPr>
        <w:t xml:space="preserve">their child’s health and it is not expected that </w:t>
      </w:r>
      <w:r>
        <w:rPr>
          <w:rFonts w:cs="Arial"/>
        </w:rPr>
        <w:t xml:space="preserve">the </w:t>
      </w:r>
      <w:r w:rsidRPr="00330A28">
        <w:rPr>
          <w:rFonts w:cs="Arial"/>
        </w:rPr>
        <w:t>school</w:t>
      </w:r>
      <w:r>
        <w:rPr>
          <w:rFonts w:cs="Arial"/>
        </w:rPr>
        <w:t xml:space="preserve"> will</w:t>
      </w:r>
      <w:r w:rsidRPr="00330A28">
        <w:rPr>
          <w:rFonts w:cs="Arial"/>
        </w:rPr>
        <w:t xml:space="preserve"> administer non- prescription medicines to ‘keep’ a child or young person in the school or setting if they are simply too unwell to attend.</w:t>
      </w:r>
    </w:p>
    <w:p w14:paraId="1334C646" w14:textId="77777777" w:rsidR="00C666BE" w:rsidRPr="00330A28" w:rsidRDefault="00C666BE" w:rsidP="00C666BE">
      <w:pPr>
        <w:spacing w:after="120"/>
        <w:jc w:val="both"/>
        <w:rPr>
          <w:rFonts w:cs="Arial"/>
        </w:rPr>
      </w:pPr>
      <w:r w:rsidRPr="00330A28">
        <w:rPr>
          <w:rFonts w:cs="Arial"/>
        </w:rPr>
        <w:t>Schools should ensure their policy covers the administration of non- prescription medicines and that parents are aware of this.</w:t>
      </w:r>
    </w:p>
    <w:p w14:paraId="6AA72F3D" w14:textId="77777777" w:rsidR="00C666BE" w:rsidRPr="00330A28" w:rsidRDefault="00C666BE" w:rsidP="00C666BE">
      <w:pPr>
        <w:spacing w:after="120"/>
        <w:jc w:val="both"/>
        <w:rPr>
          <w:rFonts w:cs="Arial"/>
        </w:rPr>
      </w:pPr>
      <w:bookmarkStart w:id="21" w:name="_bookmark9"/>
      <w:bookmarkEnd w:id="21"/>
      <w:r w:rsidRPr="00330A28">
        <w:rPr>
          <w:rFonts w:cs="Arial"/>
        </w:rPr>
        <w:t>When agreeing to administer non-prescription medicines, schools and settings should always:</w:t>
      </w:r>
    </w:p>
    <w:p w14:paraId="2ACC1FC3" w14:textId="77777777" w:rsidR="00C666BE" w:rsidRPr="00175C7E" w:rsidRDefault="00C666BE" w:rsidP="00C666BE">
      <w:pPr>
        <w:pStyle w:val="ListParagraph"/>
        <w:numPr>
          <w:ilvl w:val="0"/>
          <w:numId w:val="32"/>
        </w:numPr>
        <w:jc w:val="both"/>
        <w:rPr>
          <w:rFonts w:cs="Arial"/>
        </w:rPr>
      </w:pPr>
      <w:r w:rsidRPr="00175C7E">
        <w:rPr>
          <w:rFonts w:cs="Arial"/>
        </w:rPr>
        <w:t xml:space="preserve">ensure they obtain written parental </w:t>
      </w:r>
      <w:r w:rsidRPr="00175C7E">
        <w:rPr>
          <w:rFonts w:cs="Arial"/>
          <w:spacing w:val="-3"/>
        </w:rPr>
        <w:t xml:space="preserve">consent </w:t>
      </w:r>
      <w:r w:rsidRPr="00175C7E">
        <w:rPr>
          <w:rFonts w:cs="Arial"/>
        </w:rPr>
        <w:t>prior to administering medication</w:t>
      </w:r>
    </w:p>
    <w:p w14:paraId="73EB4531" w14:textId="77777777" w:rsidR="00C666BE" w:rsidRPr="00175C7E" w:rsidRDefault="00C666BE" w:rsidP="00C666BE">
      <w:pPr>
        <w:pStyle w:val="ListParagraph"/>
        <w:numPr>
          <w:ilvl w:val="0"/>
          <w:numId w:val="32"/>
        </w:numPr>
        <w:jc w:val="both"/>
        <w:rPr>
          <w:rFonts w:cs="Arial"/>
        </w:rPr>
      </w:pPr>
      <w:r w:rsidRPr="00175C7E">
        <w:rPr>
          <w:rFonts w:cs="Arial"/>
        </w:rPr>
        <w:t>check the medicine is suitable for the age of the child or young</w:t>
      </w:r>
      <w:r w:rsidRPr="00175C7E">
        <w:rPr>
          <w:rFonts w:cs="Arial"/>
          <w:spacing w:val="-29"/>
        </w:rPr>
        <w:t xml:space="preserve"> </w:t>
      </w:r>
      <w:r w:rsidRPr="00175C7E">
        <w:rPr>
          <w:rFonts w:cs="Arial"/>
        </w:rPr>
        <w:t>person</w:t>
      </w:r>
    </w:p>
    <w:p w14:paraId="23CA6256" w14:textId="77777777" w:rsidR="00C666BE" w:rsidRPr="00175C7E" w:rsidRDefault="00C666BE" w:rsidP="00C666BE">
      <w:pPr>
        <w:pStyle w:val="ListParagraph"/>
        <w:numPr>
          <w:ilvl w:val="0"/>
          <w:numId w:val="32"/>
        </w:numPr>
        <w:jc w:val="both"/>
        <w:rPr>
          <w:rFonts w:cs="Arial"/>
        </w:rPr>
      </w:pPr>
      <w:r w:rsidRPr="00175C7E">
        <w:rPr>
          <w:rFonts w:cs="Arial"/>
        </w:rPr>
        <w:t>check the medicine has been administered without adverse effect in</w:t>
      </w:r>
      <w:r w:rsidRPr="00175C7E">
        <w:rPr>
          <w:rFonts w:cs="Arial"/>
          <w:spacing w:val="-33"/>
        </w:rPr>
        <w:t xml:space="preserve"> </w:t>
      </w:r>
      <w:r w:rsidRPr="00175C7E">
        <w:rPr>
          <w:rFonts w:cs="Arial"/>
        </w:rPr>
        <w:t>the past</w:t>
      </w:r>
    </w:p>
    <w:p w14:paraId="262B48B2" w14:textId="77777777" w:rsidR="00C666BE" w:rsidRPr="00175C7E" w:rsidRDefault="00C666BE" w:rsidP="00C666BE">
      <w:pPr>
        <w:pStyle w:val="ListParagraph"/>
        <w:numPr>
          <w:ilvl w:val="0"/>
          <w:numId w:val="32"/>
        </w:numPr>
        <w:jc w:val="both"/>
        <w:rPr>
          <w:rFonts w:cs="Arial"/>
        </w:rPr>
      </w:pPr>
      <w:r w:rsidRPr="00175C7E">
        <w:rPr>
          <w:rFonts w:cs="Arial"/>
        </w:rPr>
        <w:t xml:space="preserve">label the medicine with the child or young person’s name and store this safely (as </w:t>
      </w:r>
      <w:r w:rsidRPr="00175C7E">
        <w:rPr>
          <w:rFonts w:cs="Arial"/>
          <w:spacing w:val="-3"/>
        </w:rPr>
        <w:t xml:space="preserve">per </w:t>
      </w:r>
      <w:r w:rsidRPr="00175C7E">
        <w:rPr>
          <w:rFonts w:cs="Arial"/>
        </w:rPr>
        <w:t>prescription</w:t>
      </w:r>
      <w:r w:rsidRPr="00175C7E">
        <w:rPr>
          <w:rFonts w:cs="Arial"/>
          <w:spacing w:val="-9"/>
        </w:rPr>
        <w:t xml:space="preserve"> </w:t>
      </w:r>
      <w:r w:rsidRPr="00175C7E">
        <w:rPr>
          <w:rFonts w:cs="Arial"/>
        </w:rPr>
        <w:t>medicines)</w:t>
      </w:r>
    </w:p>
    <w:p w14:paraId="6590AB21" w14:textId="77777777" w:rsidR="00C666BE" w:rsidRPr="00175C7E" w:rsidRDefault="00C666BE" w:rsidP="00C666BE">
      <w:pPr>
        <w:pStyle w:val="ListParagraph"/>
        <w:numPr>
          <w:ilvl w:val="0"/>
          <w:numId w:val="32"/>
        </w:numPr>
        <w:jc w:val="both"/>
        <w:rPr>
          <w:rFonts w:cs="Arial"/>
        </w:rPr>
      </w:pPr>
      <w:r w:rsidRPr="00175C7E">
        <w:rPr>
          <w:rFonts w:cs="Arial"/>
        </w:rPr>
        <w:t xml:space="preserve">ensure any medication administered is recorded appropriately </w:t>
      </w:r>
      <w:r w:rsidRPr="00175C7E">
        <w:rPr>
          <w:rFonts w:cs="Arial"/>
          <w:spacing w:val="-3"/>
        </w:rPr>
        <w:t xml:space="preserve">and </w:t>
      </w:r>
      <w:r w:rsidRPr="00175C7E">
        <w:rPr>
          <w:rFonts w:cs="Arial"/>
        </w:rPr>
        <w:t>parents are informed on the</w:t>
      </w:r>
      <w:r w:rsidRPr="00175C7E">
        <w:rPr>
          <w:rFonts w:cs="Arial"/>
          <w:spacing w:val="-7"/>
        </w:rPr>
        <w:t xml:space="preserve"> </w:t>
      </w:r>
      <w:r w:rsidRPr="00175C7E">
        <w:rPr>
          <w:rFonts w:cs="Arial"/>
        </w:rPr>
        <w:t>day.</w:t>
      </w:r>
    </w:p>
    <w:p w14:paraId="7A02025A" w14:textId="77777777" w:rsidR="00C666BE" w:rsidRPr="00E66001" w:rsidRDefault="00C666BE" w:rsidP="00C666BE">
      <w:pPr>
        <w:jc w:val="both"/>
        <w:rPr>
          <w:rFonts w:cs="Arial"/>
          <w:sz w:val="12"/>
          <w:szCs w:val="12"/>
        </w:rPr>
      </w:pPr>
    </w:p>
    <w:p w14:paraId="3A213014" w14:textId="77777777" w:rsidR="00C666BE" w:rsidRPr="00330A28" w:rsidRDefault="00C666BE" w:rsidP="00C666BE">
      <w:pPr>
        <w:spacing w:after="120"/>
        <w:jc w:val="both"/>
        <w:rPr>
          <w:rFonts w:cs="Arial"/>
        </w:rPr>
      </w:pPr>
      <w:r w:rsidRPr="00330A28">
        <w:rPr>
          <w:rFonts w:cs="Arial"/>
        </w:rPr>
        <w:t>In the instance of administering any medication for pain relief, schools and settings should always check with parents when the last dose was taken, to ensure the maximum dosage is not exceeded.</w:t>
      </w:r>
    </w:p>
    <w:p w14:paraId="263E52FF" w14:textId="125AFC03" w:rsidR="00C666BE" w:rsidRDefault="00C666BE" w:rsidP="00C666BE">
      <w:pPr>
        <w:spacing w:after="120"/>
        <w:jc w:val="both"/>
        <w:rPr>
          <w:rFonts w:cs="Arial"/>
          <w:u w:val="single"/>
        </w:rPr>
      </w:pPr>
      <w:r>
        <w:rPr>
          <w:rFonts w:cs="Arial"/>
          <w:u w:val="single"/>
        </w:rPr>
        <w:t>The s</w:t>
      </w:r>
      <w:r w:rsidRPr="00175C7E">
        <w:rPr>
          <w:rFonts w:cs="Arial"/>
          <w:u w:val="single"/>
        </w:rPr>
        <w:t xml:space="preserve">chool </w:t>
      </w:r>
      <w:r>
        <w:rPr>
          <w:rFonts w:cs="Arial"/>
          <w:u w:val="single"/>
        </w:rPr>
        <w:t>will</w:t>
      </w:r>
      <w:r w:rsidRPr="00175C7E">
        <w:rPr>
          <w:rFonts w:cs="Arial"/>
          <w:u w:val="single"/>
        </w:rPr>
        <w:t xml:space="preserve"> never administer Aspirin to children under 16 years of age unless prescribed by a doctor.</w:t>
      </w:r>
    </w:p>
    <w:p w14:paraId="1C2B9983" w14:textId="2CDB15F3" w:rsidR="00514644" w:rsidRPr="000254D2" w:rsidRDefault="00756118" w:rsidP="00844485">
      <w:pPr>
        <w:pStyle w:val="Heading2"/>
        <w:spacing w:before="240" w:after="120"/>
        <w:ind w:left="0"/>
        <w:rPr>
          <w:sz w:val="32"/>
        </w:rPr>
      </w:pPr>
      <w:bookmarkStart w:id="22" w:name="_Toc84853529"/>
      <w:r w:rsidRPr="000254D2">
        <w:rPr>
          <w:sz w:val="32"/>
        </w:rPr>
        <w:t>Disposal of Medicine</w:t>
      </w:r>
      <w:bookmarkEnd w:id="22"/>
    </w:p>
    <w:p w14:paraId="709EFCA3" w14:textId="53E93077" w:rsidR="001F2F51" w:rsidRPr="006E2376" w:rsidRDefault="001F2F51" w:rsidP="00AF0CE5">
      <w:pPr>
        <w:pStyle w:val="BodyText"/>
        <w:spacing w:after="0"/>
        <w:jc w:val="both"/>
        <w:rPr>
          <w:rFonts w:ascii="Arial" w:hAnsi="Arial" w:cs="Arial"/>
          <w:sz w:val="24"/>
          <w:szCs w:val="24"/>
        </w:rPr>
      </w:pPr>
      <w:r w:rsidRPr="006E2376">
        <w:rPr>
          <w:rFonts w:ascii="Arial" w:hAnsi="Arial" w:cs="Arial"/>
          <w:sz w:val="24"/>
          <w:szCs w:val="24"/>
        </w:rPr>
        <w:t>Medicines that have expired or that are no longer required should be returned to parents to dispose of correctly (by returning them to the pharmacy). Otherwise, medicines should be routinely returned to parents at the end of each term and received back into the school or setting at the start of each of term.</w:t>
      </w:r>
    </w:p>
    <w:p w14:paraId="4FACF800" w14:textId="77777777" w:rsidR="00514644" w:rsidRPr="00966B18" w:rsidRDefault="00514644" w:rsidP="000254D2">
      <w:pPr>
        <w:jc w:val="both"/>
      </w:pPr>
    </w:p>
    <w:p w14:paraId="243ED0E3" w14:textId="4CA55F85" w:rsidR="00756118" w:rsidRDefault="00756118" w:rsidP="00756118">
      <w:pPr>
        <w:pStyle w:val="Heading2"/>
        <w:ind w:left="0"/>
        <w:rPr>
          <w:sz w:val="32"/>
        </w:rPr>
      </w:pPr>
      <w:bookmarkStart w:id="23" w:name="_Toc84853530"/>
      <w:r w:rsidRPr="000254D2">
        <w:rPr>
          <w:sz w:val="32"/>
        </w:rPr>
        <w:t>Residential Visits</w:t>
      </w:r>
      <w:bookmarkEnd w:id="23"/>
    </w:p>
    <w:p w14:paraId="7F4E4741" w14:textId="77777777" w:rsidR="000254D2" w:rsidRPr="000254D2" w:rsidRDefault="000254D2" w:rsidP="00756118">
      <w:pPr>
        <w:pStyle w:val="Heading2"/>
        <w:ind w:left="0"/>
        <w:rPr>
          <w:sz w:val="12"/>
          <w:szCs w:val="12"/>
        </w:rPr>
      </w:pPr>
    </w:p>
    <w:p w14:paraId="18E05BA6" w14:textId="7952EF7F" w:rsidR="00756118" w:rsidRPr="004E6631" w:rsidRDefault="00756118" w:rsidP="00E94C60">
      <w:pPr>
        <w:jc w:val="both"/>
      </w:pPr>
      <w:r>
        <w:t>On occasion it may be necessary for a schoo</w:t>
      </w:r>
      <w:r w:rsidR="00922C5A">
        <w:t>l</w:t>
      </w:r>
      <w:r>
        <w:t xml:space="preserve"> to administer an “over the counter” medicine in the event of a </w:t>
      </w:r>
      <w:r w:rsidR="00BD28A2">
        <w:t>child and young pe</w:t>
      </w:r>
      <w:r w:rsidR="001F25B4">
        <w:t>rson</w:t>
      </w:r>
      <w:r w:rsidR="001663E7">
        <w:t xml:space="preserve"> </w:t>
      </w:r>
      <w:r>
        <w:t>suffering from a minor ailment, such as a cold or sore throat while away on an educational visit. In this</w:t>
      </w:r>
      <w:r w:rsidR="004E6631">
        <w:t xml:space="preserve"> instance the Parental Consent F</w:t>
      </w:r>
      <w:r>
        <w:t>orm (EV4) will provide an “if needed</w:t>
      </w:r>
      <w:r w:rsidRPr="004E6631">
        <w:t>” authority, which should be confirmed by phone call from the group leader to the parent/carer when this is needed. A written record must also be kept with the visit documentation.</w:t>
      </w:r>
    </w:p>
    <w:p w14:paraId="7228B835" w14:textId="5B20DF07" w:rsidR="00514644" w:rsidRDefault="00514644" w:rsidP="00756118">
      <w:pPr>
        <w:pStyle w:val="Heading2"/>
        <w:ind w:left="0"/>
        <w:rPr>
          <w:sz w:val="24"/>
        </w:rPr>
      </w:pPr>
    </w:p>
    <w:p w14:paraId="1F2FBF58" w14:textId="77777777" w:rsidR="00756118" w:rsidRPr="00462690" w:rsidRDefault="00756118" w:rsidP="00462690">
      <w:pPr>
        <w:pStyle w:val="Heading2"/>
        <w:spacing w:after="120"/>
        <w:ind w:left="0"/>
        <w:rPr>
          <w:sz w:val="32"/>
        </w:rPr>
      </w:pPr>
      <w:bookmarkStart w:id="24" w:name="_Toc84853531"/>
      <w:r w:rsidRPr="00462690">
        <w:rPr>
          <w:sz w:val="32"/>
        </w:rPr>
        <w:t>Refusing Medicine</w:t>
      </w:r>
      <w:bookmarkEnd w:id="24"/>
    </w:p>
    <w:p w14:paraId="05CC50A3" w14:textId="0DDAA64D" w:rsidR="00756118" w:rsidRDefault="00756118" w:rsidP="00462690">
      <w:pPr>
        <w:jc w:val="both"/>
      </w:pPr>
      <w:r w:rsidRPr="004E6631">
        <w:t xml:space="preserve">When a child </w:t>
      </w:r>
      <w:r w:rsidR="00462690">
        <w:t>or young person</w:t>
      </w:r>
      <w:r w:rsidR="00462690" w:rsidRPr="004E6631">
        <w:t xml:space="preserve"> refuses</w:t>
      </w:r>
      <w:r w:rsidRPr="004E6631">
        <w:t xml:space="preserve"> medicine the </w:t>
      </w:r>
      <w:r w:rsidR="008C2670" w:rsidRPr="004E6631">
        <w:t>parent / carer</w:t>
      </w:r>
      <w:r w:rsidRPr="004E6631">
        <w:t xml:space="preserve"> should be informed the same day and be recorded accordingly. Staff cannot force a child to take any medicine.</w:t>
      </w:r>
    </w:p>
    <w:p w14:paraId="182AA287" w14:textId="77777777" w:rsidR="00AF0CE5" w:rsidRPr="00966B18" w:rsidRDefault="00AF0CE5" w:rsidP="00462690">
      <w:pPr>
        <w:jc w:val="both"/>
      </w:pPr>
    </w:p>
    <w:p w14:paraId="11B04784" w14:textId="7FCC29B0" w:rsidR="00756118" w:rsidRPr="00462690" w:rsidRDefault="00AF0CE5" w:rsidP="00AF0CE5">
      <w:pPr>
        <w:pStyle w:val="Heading2"/>
        <w:spacing w:after="120"/>
        <w:ind w:left="0"/>
        <w:rPr>
          <w:sz w:val="32"/>
        </w:rPr>
      </w:pPr>
      <w:bookmarkStart w:id="25" w:name="_Toc67562158"/>
      <w:bookmarkStart w:id="26" w:name="_Toc84853532"/>
      <w:r w:rsidRPr="00E87D87">
        <w:rPr>
          <w:sz w:val="32"/>
        </w:rPr>
        <w:t>S</w:t>
      </w:r>
      <w:bookmarkEnd w:id="25"/>
      <w:r w:rsidR="00756118" w:rsidRPr="00462690">
        <w:rPr>
          <w:sz w:val="32"/>
        </w:rPr>
        <w:t>elf-Management</w:t>
      </w:r>
      <w:bookmarkEnd w:id="26"/>
    </w:p>
    <w:p w14:paraId="32B44767" w14:textId="7A20695D" w:rsidR="00756118" w:rsidRDefault="00756118" w:rsidP="00C666BE">
      <w:pPr>
        <w:jc w:val="both"/>
      </w:pPr>
      <w:r>
        <w:t>Children</w:t>
      </w:r>
      <w:r w:rsidR="00C666BE">
        <w:t xml:space="preserve"> and young people will be </w:t>
      </w:r>
      <w:r>
        <w:t>encouraged to take responsibility for their own medicine from an early age. A good example of this is children</w:t>
      </w:r>
      <w:r w:rsidR="00C666BE">
        <w:t>/ young people</w:t>
      </w:r>
      <w:r>
        <w:t xml:space="preserve"> keeping their own asthma reliever.</w:t>
      </w:r>
    </w:p>
    <w:p w14:paraId="492419F4" w14:textId="77777777" w:rsidR="00756118" w:rsidRPr="00462690" w:rsidRDefault="00756118" w:rsidP="00756118">
      <w:pPr>
        <w:pStyle w:val="Heading2"/>
        <w:ind w:left="0"/>
        <w:rPr>
          <w:sz w:val="24"/>
        </w:rPr>
      </w:pPr>
    </w:p>
    <w:p w14:paraId="09046FD3" w14:textId="77777777" w:rsidR="00756118" w:rsidRPr="00462690" w:rsidRDefault="00756118" w:rsidP="00462690">
      <w:pPr>
        <w:pStyle w:val="Heading2"/>
        <w:spacing w:after="120"/>
        <w:ind w:left="0"/>
        <w:rPr>
          <w:sz w:val="32"/>
        </w:rPr>
      </w:pPr>
      <w:bookmarkStart w:id="27" w:name="_Toc84853533"/>
      <w:r w:rsidRPr="00462690">
        <w:rPr>
          <w:sz w:val="32"/>
        </w:rPr>
        <w:t>Travel Sickness</w:t>
      </w:r>
      <w:bookmarkEnd w:id="27"/>
    </w:p>
    <w:p w14:paraId="17DB0B00" w14:textId="059B4DAB" w:rsidR="00F9091C" w:rsidRDefault="00922C5A" w:rsidP="00C666BE">
      <w:pPr>
        <w:jc w:val="both"/>
      </w:pPr>
      <w:r>
        <w:t>I</w:t>
      </w:r>
      <w:r w:rsidR="00756118">
        <w:t xml:space="preserve">n the event of a </w:t>
      </w:r>
      <w:r w:rsidR="00BD28A2">
        <w:t>child</w:t>
      </w:r>
      <w:r w:rsidR="001663E7">
        <w:t xml:space="preserve"> or </w:t>
      </w:r>
      <w:r w:rsidR="00BD28A2">
        <w:t>young pe</w:t>
      </w:r>
      <w:r w:rsidR="00DB2DF3">
        <w:t>rson</w:t>
      </w:r>
      <w:r w:rsidR="00756118">
        <w:t xml:space="preserve"> suffering from travel sickness (by coach or public transport)</w:t>
      </w:r>
      <w:r w:rsidR="00735381">
        <w:t xml:space="preserve">, they </w:t>
      </w:r>
      <w:r w:rsidR="00F9091C">
        <w:t xml:space="preserve">should be given the appropriate medication before leaving home, and when a written consent is </w:t>
      </w:r>
      <w:r w:rsidR="00462690">
        <w:t>received,</w:t>
      </w:r>
      <w:r w:rsidR="00F9091C">
        <w:t xml:space="preserve"> they may be given a further dose before leaving the venue for the return journey (in a clearly marked sealed envelope with child’s details, contents and time of medication). Medication is to be kept with a named member of staff and the consent is signed by that staff member before inclusion in the visit documentation. </w:t>
      </w:r>
    </w:p>
    <w:p w14:paraId="4941AE6E" w14:textId="7A770410" w:rsidR="0073089A" w:rsidRPr="00C666BE" w:rsidRDefault="0073089A" w:rsidP="0073089A">
      <w:pPr>
        <w:pStyle w:val="Heading2"/>
        <w:ind w:left="0"/>
        <w:rPr>
          <w:sz w:val="24"/>
          <w:szCs w:val="24"/>
        </w:rPr>
      </w:pPr>
    </w:p>
    <w:p w14:paraId="42E3E2EE" w14:textId="7E44C4B9" w:rsidR="00462690" w:rsidRPr="00C666BE" w:rsidRDefault="00C666BE" w:rsidP="0073089A">
      <w:pPr>
        <w:pStyle w:val="Heading2"/>
        <w:ind w:left="0"/>
        <w:rPr>
          <w:sz w:val="32"/>
        </w:rPr>
      </w:pPr>
      <w:bookmarkStart w:id="28" w:name="_Toc84853534"/>
      <w:r w:rsidRPr="00C666BE">
        <w:rPr>
          <w:sz w:val="32"/>
        </w:rPr>
        <w:t>Emergencies</w:t>
      </w:r>
      <w:bookmarkEnd w:id="28"/>
    </w:p>
    <w:p w14:paraId="62956DF6" w14:textId="2C3A95BE" w:rsidR="00C666BE" w:rsidRPr="00355036" w:rsidRDefault="00C666BE" w:rsidP="00C666BE">
      <w:pPr>
        <w:spacing w:before="120" w:after="120"/>
        <w:jc w:val="both"/>
        <w:rPr>
          <w:rFonts w:cs="Arial"/>
        </w:rPr>
      </w:pPr>
      <w:r>
        <w:rPr>
          <w:rFonts w:cs="Arial"/>
        </w:rPr>
        <w:t xml:space="preserve">The </w:t>
      </w:r>
      <w:r w:rsidRPr="00355036">
        <w:rPr>
          <w:rFonts w:cs="Arial"/>
        </w:rPr>
        <w:t xml:space="preserve">school must have detailed arrangements in place for dealing with emergency situations. All staff </w:t>
      </w:r>
      <w:r>
        <w:rPr>
          <w:rFonts w:cs="Arial"/>
        </w:rPr>
        <w:t xml:space="preserve">will receive yearly updates on </w:t>
      </w:r>
      <w:r w:rsidRPr="00355036">
        <w:rPr>
          <w:rFonts w:cs="Arial"/>
        </w:rPr>
        <w:t>what action to take in an emergency</w:t>
      </w:r>
      <w:r>
        <w:rPr>
          <w:rFonts w:cs="Arial"/>
        </w:rPr>
        <w:t>.</w:t>
      </w:r>
      <w:r w:rsidRPr="00355036">
        <w:rPr>
          <w:rFonts w:cs="Arial"/>
        </w:rPr>
        <w:t xml:space="preserve"> </w:t>
      </w:r>
    </w:p>
    <w:p w14:paraId="19A86138" w14:textId="2E081F8D" w:rsidR="00C666BE" w:rsidRPr="00355036" w:rsidRDefault="00C666BE" w:rsidP="00C666BE">
      <w:pPr>
        <w:spacing w:after="120"/>
        <w:jc w:val="both"/>
        <w:rPr>
          <w:rFonts w:cs="Arial"/>
        </w:rPr>
      </w:pPr>
      <w:r w:rsidRPr="00355036">
        <w:rPr>
          <w:rFonts w:cs="Arial"/>
        </w:rPr>
        <w:t xml:space="preserve">For children and young people with medical conditions which might result in an emergency, an emergency protocol </w:t>
      </w:r>
      <w:r w:rsidR="00735381">
        <w:rPr>
          <w:rFonts w:cs="Arial"/>
        </w:rPr>
        <w:t xml:space="preserve">must be </w:t>
      </w:r>
      <w:r w:rsidRPr="00355036">
        <w:rPr>
          <w:rFonts w:cs="Arial"/>
        </w:rPr>
        <w:t xml:space="preserve">agreed and included in the </w:t>
      </w:r>
      <w:r w:rsidR="00E10757">
        <w:rPr>
          <w:rFonts w:cs="Arial"/>
        </w:rPr>
        <w:t>Intimate Care and Health Plan</w:t>
      </w:r>
      <w:r w:rsidRPr="00355036">
        <w:rPr>
          <w:rFonts w:cs="Arial"/>
        </w:rPr>
        <w:t xml:space="preserve">. Staff should have received training in the procedure to be followed and any medication to be administered. It is good practice for </w:t>
      </w:r>
      <w:r w:rsidR="00735381">
        <w:rPr>
          <w:rFonts w:cs="Arial"/>
        </w:rPr>
        <w:t xml:space="preserve">the Head Teacher </w:t>
      </w:r>
      <w:r w:rsidRPr="00C05534">
        <w:rPr>
          <w:rFonts w:cs="Arial"/>
        </w:rPr>
        <w:t>to ensure that staf</w:t>
      </w:r>
      <w:r w:rsidRPr="00355036">
        <w:rPr>
          <w:rFonts w:cs="Arial"/>
        </w:rPr>
        <w:t>f regularly familiarise themselves with this protocol.</w:t>
      </w:r>
    </w:p>
    <w:p w14:paraId="6BA65591" w14:textId="450F6771" w:rsidR="00C666BE" w:rsidRPr="00355036" w:rsidRDefault="00735381" w:rsidP="00C666BE">
      <w:pPr>
        <w:spacing w:after="120"/>
        <w:jc w:val="both"/>
        <w:rPr>
          <w:rFonts w:cs="Arial"/>
        </w:rPr>
      </w:pPr>
      <w:r>
        <w:rPr>
          <w:rFonts w:cs="Arial"/>
        </w:rPr>
        <w:t xml:space="preserve">The </w:t>
      </w:r>
      <w:r w:rsidR="00C666BE" w:rsidRPr="00355036">
        <w:rPr>
          <w:rFonts w:cs="Arial"/>
        </w:rPr>
        <w:t>Head</w:t>
      </w:r>
      <w:r>
        <w:rPr>
          <w:rFonts w:cs="Arial"/>
        </w:rPr>
        <w:t xml:space="preserve"> T</w:t>
      </w:r>
      <w:r w:rsidR="00C666BE" w:rsidRPr="00355036">
        <w:rPr>
          <w:rFonts w:cs="Arial"/>
        </w:rPr>
        <w:t xml:space="preserve">eacher should ensure that relevant staff have information about the child or young person, know where this is kept and be able to give this information to the emergency services, should an ambulance need to be called. This is often known as a ‘grab pack’ and will contain details about the child or young person’s medical condition, including their </w:t>
      </w:r>
      <w:r w:rsidR="00E10757">
        <w:rPr>
          <w:rFonts w:cs="Arial"/>
        </w:rPr>
        <w:t>Intimate Care and Health Plan</w:t>
      </w:r>
      <w:r>
        <w:rPr>
          <w:rFonts w:cs="Arial"/>
        </w:rPr>
        <w:t>.</w:t>
      </w:r>
      <w:r w:rsidR="00C666BE" w:rsidRPr="00355036">
        <w:rPr>
          <w:rFonts w:cs="Arial"/>
        </w:rPr>
        <w:t xml:space="preserve"> In an emergency, parents must also be contacted.</w:t>
      </w:r>
    </w:p>
    <w:p w14:paraId="672D8CAA" w14:textId="1C59DAC7" w:rsidR="00C666BE" w:rsidRPr="00355036" w:rsidRDefault="00C666BE" w:rsidP="00C666BE">
      <w:pPr>
        <w:spacing w:after="120"/>
        <w:jc w:val="both"/>
        <w:rPr>
          <w:rFonts w:cs="Arial"/>
        </w:rPr>
      </w:pPr>
      <w:r w:rsidRPr="00355036">
        <w:rPr>
          <w:rFonts w:cs="Arial"/>
        </w:rPr>
        <w:t>Where necessary, an ambulance should always be called; staff should not take children or young people to hospital in their own vehicle. If a parent</w:t>
      </w:r>
      <w:r w:rsidR="0028324D">
        <w:rPr>
          <w:rFonts w:cs="Arial"/>
        </w:rPr>
        <w:t>/</w:t>
      </w:r>
      <w:r>
        <w:rPr>
          <w:rFonts w:cs="Arial"/>
        </w:rPr>
        <w:t>carer</w:t>
      </w:r>
      <w:r w:rsidRPr="00355036">
        <w:rPr>
          <w:rFonts w:cs="Arial"/>
        </w:rPr>
        <w:t xml:space="preserve"> cannot be contacted to accompany their child to hospital, a member of staff should go with them </w:t>
      </w:r>
      <w:r w:rsidR="0028324D">
        <w:rPr>
          <w:rFonts w:cs="Arial"/>
        </w:rPr>
        <w:t>and remain there until a parent/</w:t>
      </w:r>
      <w:r>
        <w:rPr>
          <w:rFonts w:cs="Arial"/>
        </w:rPr>
        <w:t xml:space="preserve">carer </w:t>
      </w:r>
      <w:r w:rsidRPr="00355036">
        <w:rPr>
          <w:rFonts w:cs="Arial"/>
        </w:rPr>
        <w:t>arrives.</w:t>
      </w:r>
    </w:p>
    <w:p w14:paraId="597A52A9" w14:textId="74113D71" w:rsidR="00C666BE" w:rsidRPr="00355036" w:rsidRDefault="00C666BE" w:rsidP="00C666BE">
      <w:pPr>
        <w:jc w:val="both"/>
        <w:rPr>
          <w:rFonts w:cs="Arial"/>
        </w:rPr>
      </w:pPr>
      <w:r w:rsidRPr="00355036">
        <w:rPr>
          <w:rFonts w:cs="Arial"/>
        </w:rPr>
        <w:t xml:space="preserve">Members of staff accompanying children or </w:t>
      </w:r>
      <w:r w:rsidRPr="00355036">
        <w:rPr>
          <w:rFonts w:cs="Arial"/>
          <w:spacing w:val="-3"/>
        </w:rPr>
        <w:t xml:space="preserve">young </w:t>
      </w:r>
      <w:r w:rsidRPr="00355036">
        <w:rPr>
          <w:rFonts w:cs="Arial"/>
        </w:rPr>
        <w:t xml:space="preserve">people to hospital cannot give </w:t>
      </w:r>
      <w:r w:rsidRPr="00355036">
        <w:rPr>
          <w:rFonts w:cs="Arial"/>
          <w:spacing w:val="-3"/>
        </w:rPr>
        <w:t xml:space="preserve">consent </w:t>
      </w:r>
      <w:r w:rsidRPr="00355036">
        <w:rPr>
          <w:rFonts w:cs="Arial"/>
        </w:rPr>
        <w:t xml:space="preserve">for any medical treatment, as they will not have parental responsibility. Hospitals have their own policies about what </w:t>
      </w:r>
      <w:r w:rsidRPr="00355036">
        <w:rPr>
          <w:rFonts w:cs="Arial"/>
          <w:spacing w:val="-3"/>
        </w:rPr>
        <w:t xml:space="preserve">should </w:t>
      </w:r>
      <w:r w:rsidRPr="00355036">
        <w:rPr>
          <w:rFonts w:cs="Arial"/>
        </w:rPr>
        <w:t>be done in medical emergencies where parents</w:t>
      </w:r>
      <w:r w:rsidR="0028324D">
        <w:rPr>
          <w:rFonts w:cs="Arial"/>
        </w:rPr>
        <w:t>/</w:t>
      </w:r>
      <w:r>
        <w:rPr>
          <w:rFonts w:cs="Arial"/>
        </w:rPr>
        <w:t>carers</w:t>
      </w:r>
      <w:r w:rsidRPr="00355036">
        <w:rPr>
          <w:rFonts w:cs="Arial"/>
        </w:rPr>
        <w:t xml:space="preserve"> cannot be contacted and will assume responsibility for </w:t>
      </w:r>
      <w:r w:rsidRPr="00355036">
        <w:rPr>
          <w:rFonts w:cs="Arial"/>
          <w:spacing w:val="-3"/>
        </w:rPr>
        <w:t xml:space="preserve">subsequent </w:t>
      </w:r>
      <w:r w:rsidRPr="00355036">
        <w:rPr>
          <w:rFonts w:cs="Arial"/>
        </w:rPr>
        <w:t xml:space="preserve">actions as set out in their code of practice. </w:t>
      </w:r>
      <w:r w:rsidR="00735381">
        <w:rPr>
          <w:rFonts w:cs="Arial"/>
        </w:rPr>
        <w:t xml:space="preserve">The </w:t>
      </w:r>
      <w:r w:rsidR="001F2F51">
        <w:rPr>
          <w:rFonts w:cs="Arial"/>
        </w:rPr>
        <w:t>school</w:t>
      </w:r>
      <w:r w:rsidRPr="00355036">
        <w:rPr>
          <w:rFonts w:cs="Arial"/>
        </w:rPr>
        <w:t xml:space="preserve"> </w:t>
      </w:r>
      <w:r w:rsidR="00A17E82" w:rsidRPr="00355036">
        <w:rPr>
          <w:rFonts w:cs="Arial"/>
        </w:rPr>
        <w:t>should,</w:t>
      </w:r>
      <w:r w:rsidRPr="00355036">
        <w:rPr>
          <w:rFonts w:cs="Arial"/>
        </w:rPr>
        <w:t xml:space="preserve"> however, be aware of any religious </w:t>
      </w:r>
      <w:r w:rsidRPr="00355036">
        <w:rPr>
          <w:rFonts w:cs="Arial"/>
          <w:spacing w:val="-3"/>
        </w:rPr>
        <w:t xml:space="preserve">or </w:t>
      </w:r>
      <w:r w:rsidRPr="00355036">
        <w:rPr>
          <w:rFonts w:cs="Arial"/>
        </w:rPr>
        <w:t>cultural wishes of the family (e.g. about blood transfusions) which they should communicate to hospital</w:t>
      </w:r>
      <w:r w:rsidRPr="00355036">
        <w:rPr>
          <w:rFonts w:cs="Arial"/>
          <w:spacing w:val="1"/>
        </w:rPr>
        <w:t xml:space="preserve"> </w:t>
      </w:r>
      <w:r w:rsidRPr="00355036">
        <w:rPr>
          <w:rFonts w:cs="Arial"/>
        </w:rPr>
        <w:t>staff.</w:t>
      </w:r>
    </w:p>
    <w:p w14:paraId="4B692FE6" w14:textId="6C6F6F22" w:rsidR="00462690" w:rsidRDefault="00462690" w:rsidP="0073089A">
      <w:pPr>
        <w:pStyle w:val="Heading2"/>
        <w:ind w:left="0"/>
      </w:pPr>
    </w:p>
    <w:p w14:paraId="0A076F14" w14:textId="19F2D2B0" w:rsidR="009404AD" w:rsidRDefault="009404AD" w:rsidP="0073089A">
      <w:pPr>
        <w:pStyle w:val="Heading2"/>
        <w:ind w:left="0"/>
      </w:pPr>
    </w:p>
    <w:p w14:paraId="13896A74" w14:textId="3D1361F4" w:rsidR="009404AD" w:rsidRDefault="009404AD" w:rsidP="0073089A">
      <w:pPr>
        <w:pStyle w:val="Heading2"/>
        <w:ind w:left="0"/>
      </w:pPr>
    </w:p>
    <w:p w14:paraId="2BA19A72" w14:textId="0BB015CD" w:rsidR="009404AD" w:rsidRDefault="009404AD" w:rsidP="0073089A">
      <w:pPr>
        <w:pStyle w:val="Heading2"/>
        <w:ind w:left="0"/>
      </w:pPr>
    </w:p>
    <w:p w14:paraId="7D4104C7" w14:textId="435E0E1E" w:rsidR="009404AD" w:rsidRDefault="009404AD" w:rsidP="0073089A">
      <w:pPr>
        <w:pStyle w:val="Heading2"/>
        <w:ind w:left="0"/>
      </w:pPr>
    </w:p>
    <w:p w14:paraId="0A505CC2" w14:textId="6A7EDCA0" w:rsidR="009404AD" w:rsidRDefault="009404AD" w:rsidP="0073089A">
      <w:pPr>
        <w:pStyle w:val="Heading2"/>
        <w:ind w:left="0"/>
      </w:pPr>
    </w:p>
    <w:p w14:paraId="1FE2D971" w14:textId="4983785D" w:rsidR="009404AD" w:rsidRDefault="009404AD" w:rsidP="0073089A">
      <w:pPr>
        <w:pStyle w:val="Heading2"/>
        <w:ind w:left="0"/>
      </w:pPr>
    </w:p>
    <w:p w14:paraId="53AD71CF" w14:textId="2C18CF86" w:rsidR="009404AD" w:rsidRDefault="009404AD" w:rsidP="0073089A">
      <w:pPr>
        <w:pStyle w:val="Heading2"/>
        <w:ind w:left="0"/>
      </w:pPr>
    </w:p>
    <w:p w14:paraId="4EDE1A06" w14:textId="7D8376EB" w:rsidR="009404AD" w:rsidRDefault="009404AD" w:rsidP="0073089A">
      <w:pPr>
        <w:pStyle w:val="Heading2"/>
        <w:ind w:left="0"/>
      </w:pPr>
    </w:p>
    <w:p w14:paraId="37760E62" w14:textId="0A27D5E6" w:rsidR="009404AD" w:rsidRDefault="009404AD" w:rsidP="0073089A">
      <w:pPr>
        <w:pStyle w:val="Heading2"/>
        <w:ind w:left="0"/>
      </w:pPr>
    </w:p>
    <w:p w14:paraId="35459D7D" w14:textId="00FC3701" w:rsidR="009404AD" w:rsidRDefault="009404AD" w:rsidP="0073089A">
      <w:pPr>
        <w:pStyle w:val="Heading2"/>
        <w:ind w:left="0"/>
      </w:pPr>
    </w:p>
    <w:p w14:paraId="66D6DE35" w14:textId="01F3C4C7" w:rsidR="009404AD" w:rsidRDefault="009404AD" w:rsidP="0073089A">
      <w:pPr>
        <w:pStyle w:val="Heading2"/>
        <w:ind w:left="0"/>
      </w:pPr>
    </w:p>
    <w:p w14:paraId="7FD0A875" w14:textId="4957DDE8" w:rsidR="009404AD" w:rsidRDefault="009404AD" w:rsidP="0073089A">
      <w:pPr>
        <w:pStyle w:val="Heading2"/>
        <w:ind w:left="0"/>
      </w:pPr>
    </w:p>
    <w:p w14:paraId="4AE8F8BA" w14:textId="3AE496DB" w:rsidR="009404AD" w:rsidRDefault="009404AD" w:rsidP="0073089A">
      <w:pPr>
        <w:pStyle w:val="Heading2"/>
        <w:ind w:left="0"/>
      </w:pPr>
    </w:p>
    <w:p w14:paraId="6E7C2BB8" w14:textId="4C4450C0" w:rsidR="009404AD" w:rsidRDefault="009404AD" w:rsidP="0073089A">
      <w:pPr>
        <w:pStyle w:val="Heading2"/>
        <w:ind w:left="0"/>
      </w:pPr>
    </w:p>
    <w:p w14:paraId="73DAA34C" w14:textId="2338000A" w:rsidR="009404AD" w:rsidRDefault="009404AD" w:rsidP="0073089A">
      <w:pPr>
        <w:pStyle w:val="Heading2"/>
        <w:ind w:left="0"/>
      </w:pPr>
    </w:p>
    <w:p w14:paraId="3666453E" w14:textId="66A9108F" w:rsidR="009404AD" w:rsidRDefault="009404AD" w:rsidP="0073089A">
      <w:pPr>
        <w:pStyle w:val="Heading2"/>
        <w:ind w:left="0"/>
      </w:pPr>
    </w:p>
    <w:p w14:paraId="7EED2D97" w14:textId="5EA48D7F" w:rsidR="00AF0CE5" w:rsidRDefault="00AF0CE5" w:rsidP="0073089A">
      <w:pPr>
        <w:pStyle w:val="Heading2"/>
        <w:ind w:left="0"/>
      </w:pPr>
    </w:p>
    <w:p w14:paraId="69D51AC0" w14:textId="2F701AE2" w:rsidR="00AF0CE5" w:rsidRDefault="00AF0CE5" w:rsidP="0073089A">
      <w:pPr>
        <w:pStyle w:val="Heading2"/>
        <w:ind w:left="0"/>
      </w:pPr>
    </w:p>
    <w:p w14:paraId="7AC40F7D" w14:textId="42BFDE32" w:rsidR="00AF0CE5" w:rsidRDefault="00AF0CE5" w:rsidP="0073089A">
      <w:pPr>
        <w:pStyle w:val="Heading2"/>
        <w:ind w:left="0"/>
      </w:pPr>
    </w:p>
    <w:p w14:paraId="7D8764C4" w14:textId="07AC3A01" w:rsidR="00AF0CE5" w:rsidRDefault="00AF0CE5" w:rsidP="0073089A">
      <w:pPr>
        <w:pStyle w:val="Heading2"/>
        <w:ind w:left="0"/>
      </w:pPr>
    </w:p>
    <w:p w14:paraId="77CD8AF9" w14:textId="7475BC26" w:rsidR="0073089A" w:rsidRPr="001F2F51" w:rsidRDefault="0073089A" w:rsidP="001F2F51">
      <w:pPr>
        <w:pStyle w:val="Heading2"/>
        <w:numPr>
          <w:ilvl w:val="0"/>
          <w:numId w:val="35"/>
        </w:numPr>
        <w:spacing w:after="120"/>
        <w:jc w:val="both"/>
        <w:rPr>
          <w:sz w:val="32"/>
        </w:rPr>
      </w:pPr>
      <w:bookmarkStart w:id="29" w:name="_Toc84853535"/>
      <w:r w:rsidRPr="001F2F51">
        <w:rPr>
          <w:sz w:val="32"/>
        </w:rPr>
        <w:t>Guidelines for the Administration of EpiPen by School Staff</w:t>
      </w:r>
      <w:bookmarkEnd w:id="29"/>
    </w:p>
    <w:p w14:paraId="23596A92" w14:textId="77777777" w:rsidR="0073089A" w:rsidRDefault="0073089A" w:rsidP="001F2F51">
      <w:pPr>
        <w:jc w:val="both"/>
      </w:pPr>
      <w:r>
        <w:t>An EpiPen is a preloaded pen device, which contains a single measured does of adrenaline (also known as epinephrine) for administration in cases of severe allergic reaction. An EpiPen is safe, and even if given inadvertently it will not do any harm. It is not possible to give too large a dose from one dose used correctly in accordance with the care plan.</w:t>
      </w:r>
    </w:p>
    <w:p w14:paraId="385A1D1C" w14:textId="77777777" w:rsidR="0073089A" w:rsidRDefault="0073089A" w:rsidP="001F2F51">
      <w:pPr>
        <w:jc w:val="both"/>
      </w:pPr>
    </w:p>
    <w:p w14:paraId="741B8C3E" w14:textId="77777777" w:rsidR="0073089A" w:rsidRDefault="0073089A" w:rsidP="001F2F51">
      <w:pPr>
        <w:jc w:val="both"/>
      </w:pPr>
      <w:r>
        <w:t xml:space="preserve">An EpiPen can only be administered by school staff that have volunteered and have been designated as appropriate by the Head Teacher and </w:t>
      </w:r>
      <w:r w:rsidR="00922C5A">
        <w:t>has received the appropriate training</w:t>
      </w:r>
      <w:r w:rsidR="00375C9A">
        <w:t>.</w:t>
      </w:r>
    </w:p>
    <w:p w14:paraId="5FE014E4" w14:textId="77777777" w:rsidR="0073089A" w:rsidRPr="009404AD" w:rsidRDefault="0073089A" w:rsidP="00F9091C">
      <w:pPr>
        <w:rPr>
          <w:sz w:val="12"/>
          <w:szCs w:val="12"/>
        </w:rPr>
      </w:pPr>
    </w:p>
    <w:p w14:paraId="328E5E19" w14:textId="5351D24C" w:rsidR="0073089A" w:rsidRDefault="0073089A" w:rsidP="001F2F51">
      <w:pPr>
        <w:pStyle w:val="ListParagraph"/>
        <w:numPr>
          <w:ilvl w:val="0"/>
          <w:numId w:val="26"/>
        </w:numPr>
        <w:jc w:val="both"/>
      </w:pPr>
      <w:r>
        <w:t xml:space="preserve">There should be </w:t>
      </w:r>
      <w:r w:rsidRPr="00994C4D">
        <w:t xml:space="preserve">an </w:t>
      </w:r>
      <w:r w:rsidR="00E10757">
        <w:t>Intimate Care and Health Plan</w:t>
      </w:r>
      <w:r>
        <w:t xml:space="preserve"> and consent form in place for each child</w:t>
      </w:r>
      <w:r w:rsidR="009404AD">
        <w:t xml:space="preserve"> or young person</w:t>
      </w:r>
      <w:r>
        <w:t xml:space="preserve"> – the</w:t>
      </w:r>
      <w:r w:rsidR="00367D52">
        <w:t>se should be readily available.</w:t>
      </w:r>
    </w:p>
    <w:p w14:paraId="1ABCB4CF" w14:textId="77777777" w:rsidR="0073089A" w:rsidRDefault="0073089A" w:rsidP="001F2F51">
      <w:pPr>
        <w:pStyle w:val="ListParagraph"/>
        <w:numPr>
          <w:ilvl w:val="0"/>
          <w:numId w:val="26"/>
        </w:numPr>
        <w:jc w:val="both"/>
      </w:pPr>
      <w:r>
        <w:t>Ensure that the EpiPen is in date. The EpiPen should be stored at room temperature and protected from heat and light. It should be kept in the original named box.</w:t>
      </w:r>
    </w:p>
    <w:p w14:paraId="547126DD" w14:textId="0CCB550D" w:rsidR="0073089A" w:rsidRDefault="0073089A" w:rsidP="001F2F51">
      <w:pPr>
        <w:pStyle w:val="ListParagraph"/>
        <w:numPr>
          <w:ilvl w:val="0"/>
          <w:numId w:val="26"/>
        </w:numPr>
        <w:jc w:val="both"/>
      </w:pPr>
      <w:r>
        <w:t xml:space="preserve">The EpiPen should be readily </w:t>
      </w:r>
      <w:r w:rsidR="001F2F51">
        <w:t>accessible</w:t>
      </w:r>
      <w:r>
        <w:t xml:space="preserve"> for use in an emergency and where children </w:t>
      </w:r>
      <w:r w:rsidR="00623A67">
        <w:t xml:space="preserve">or young people </w:t>
      </w:r>
      <w:r>
        <w:t>are of an appropriate age; the EpiPen can be carried on their person.</w:t>
      </w:r>
    </w:p>
    <w:p w14:paraId="13ECD8EF" w14:textId="32A27A25" w:rsidR="0073089A" w:rsidRDefault="0073089A" w:rsidP="001F2F51">
      <w:pPr>
        <w:pStyle w:val="ListParagraph"/>
        <w:numPr>
          <w:ilvl w:val="0"/>
          <w:numId w:val="26"/>
        </w:numPr>
        <w:jc w:val="both"/>
      </w:pPr>
      <w:r>
        <w:t xml:space="preserve">Expiry dates and discolouration of contents should be checked </w:t>
      </w:r>
      <w:r w:rsidR="003103EF" w:rsidRPr="00ED0633">
        <w:t>daily</w:t>
      </w:r>
      <w:r w:rsidR="00ED0633" w:rsidRPr="00ED0633">
        <w:t>.</w:t>
      </w:r>
    </w:p>
    <w:p w14:paraId="004B0AD7" w14:textId="69904566" w:rsidR="00E76D16" w:rsidRDefault="00E76D16" w:rsidP="001F2F51">
      <w:pPr>
        <w:pStyle w:val="ListParagraph"/>
        <w:numPr>
          <w:ilvl w:val="0"/>
          <w:numId w:val="26"/>
        </w:numPr>
        <w:jc w:val="both"/>
      </w:pPr>
      <w:r>
        <w:t xml:space="preserve">The use of the EpiPen must be recorded on the child’s </w:t>
      </w:r>
      <w:r w:rsidR="00623A67">
        <w:t xml:space="preserve">or young person’s </w:t>
      </w:r>
      <w:r>
        <w:t>care plan with; time, date and full signature of the person who administered the EpiPen.</w:t>
      </w:r>
    </w:p>
    <w:p w14:paraId="59EB8E8E" w14:textId="77777777" w:rsidR="00E76D16" w:rsidRPr="004E6631" w:rsidRDefault="00E76D16" w:rsidP="001F2F51">
      <w:pPr>
        <w:pStyle w:val="ListParagraph"/>
        <w:numPr>
          <w:ilvl w:val="0"/>
          <w:numId w:val="26"/>
        </w:numPr>
        <w:jc w:val="both"/>
      </w:pPr>
      <w:r>
        <w:t>Once the EpiPen is administered, a 999 call must be made immediately. If two people are prese</w:t>
      </w:r>
      <w:r w:rsidRPr="004E6631">
        <w:t xml:space="preserve">nt, the 999 call should be made at the same time of administering the EpiPen. The used EpiPen must be given to the ambulance personnel. It is the </w:t>
      </w:r>
      <w:r w:rsidR="008C2670" w:rsidRPr="004E6631">
        <w:t>parent / carers’</w:t>
      </w:r>
      <w:r w:rsidRPr="004E6631">
        <w:t xml:space="preserve"> responsibility to renew the EpiPen before the child returns to school.</w:t>
      </w:r>
    </w:p>
    <w:p w14:paraId="3CC8BD1F" w14:textId="094DC5B1" w:rsidR="00F9091C" w:rsidRDefault="00E76D16" w:rsidP="001F2F51">
      <w:pPr>
        <w:pStyle w:val="ListParagraph"/>
        <w:numPr>
          <w:ilvl w:val="0"/>
          <w:numId w:val="26"/>
        </w:numPr>
        <w:jc w:val="both"/>
      </w:pPr>
      <w:r w:rsidRPr="004E6631">
        <w:t>If the child</w:t>
      </w:r>
      <w:r w:rsidR="00DB2DF3">
        <w:t xml:space="preserve"> or young person</w:t>
      </w:r>
      <w:r w:rsidR="00623A67">
        <w:t xml:space="preserve"> </w:t>
      </w:r>
      <w:r w:rsidRPr="004E6631">
        <w:t>leaves the school site e.g. school trips, the EpiPen must be readily available.</w:t>
      </w:r>
      <w:r>
        <w:t xml:space="preserve"> </w:t>
      </w:r>
    </w:p>
    <w:p w14:paraId="05EC195F" w14:textId="6CD7CD85" w:rsidR="0028324D" w:rsidRPr="0028324D" w:rsidRDefault="0028324D" w:rsidP="00E76D16">
      <w:pPr>
        <w:pStyle w:val="Heading2"/>
        <w:rPr>
          <w:sz w:val="24"/>
        </w:rPr>
      </w:pPr>
    </w:p>
    <w:p w14:paraId="793A6150" w14:textId="4BDD2EB3" w:rsidR="00E76D16" w:rsidRPr="001F2F51" w:rsidRDefault="00E76D16" w:rsidP="001F2F51">
      <w:pPr>
        <w:pStyle w:val="Heading2"/>
        <w:numPr>
          <w:ilvl w:val="0"/>
          <w:numId w:val="35"/>
        </w:numPr>
        <w:spacing w:after="120"/>
        <w:rPr>
          <w:sz w:val="32"/>
        </w:rPr>
      </w:pPr>
      <w:bookmarkStart w:id="30" w:name="_Toc84853536"/>
      <w:r w:rsidRPr="001F2F51">
        <w:rPr>
          <w:sz w:val="32"/>
        </w:rPr>
        <w:t>Guidelines for Managing Asthma</w:t>
      </w:r>
      <w:bookmarkEnd w:id="30"/>
    </w:p>
    <w:p w14:paraId="4FB43339" w14:textId="1993BF1A" w:rsidR="00E76D16" w:rsidRDefault="00E76D16" w:rsidP="001F2F51">
      <w:pPr>
        <w:jc w:val="both"/>
      </w:pPr>
      <w:r>
        <w:t>People</w:t>
      </w:r>
      <w:r w:rsidR="00530740">
        <w:t xml:space="preserve"> with asthma have airways which narrow as a reaction to various triggers</w:t>
      </w:r>
      <w:r w:rsidR="001F2F51">
        <w:t>.</w:t>
      </w:r>
      <w:r w:rsidR="00530740">
        <w:t xml:space="preserve"> The narrowing or obstruction of the airways causes difficulty in breathing and can usually be alleviated with medication taken via an inhaler. Inhalers are generally safe, and if an inhaler was taken inadvertently it is unlikely there would be any adverse effects,</w:t>
      </w:r>
    </w:p>
    <w:p w14:paraId="4F1DE09B" w14:textId="77777777" w:rsidR="00530740" w:rsidRPr="009404AD" w:rsidRDefault="00530740" w:rsidP="001F2F51">
      <w:pPr>
        <w:jc w:val="both"/>
        <w:rPr>
          <w:sz w:val="12"/>
          <w:szCs w:val="12"/>
        </w:rPr>
      </w:pPr>
    </w:p>
    <w:p w14:paraId="483E7E6A" w14:textId="62B15A10" w:rsidR="00530740" w:rsidRPr="004E6631" w:rsidRDefault="00530740" w:rsidP="001F2F51">
      <w:pPr>
        <w:pStyle w:val="ListParagraph"/>
        <w:numPr>
          <w:ilvl w:val="0"/>
          <w:numId w:val="27"/>
        </w:numPr>
        <w:jc w:val="both"/>
      </w:pPr>
      <w:r w:rsidRPr="004E6631">
        <w:t xml:space="preserve">If school staff are assisting children </w:t>
      </w:r>
      <w:r w:rsidR="001F2F51">
        <w:t xml:space="preserve">or young people </w:t>
      </w:r>
      <w:r w:rsidRPr="004E6631">
        <w:t xml:space="preserve">with their inhalers a consent form from </w:t>
      </w:r>
      <w:r w:rsidR="008C2670" w:rsidRPr="004E6631">
        <w:t>the parent / carer</w:t>
      </w:r>
      <w:r w:rsidRPr="004E6631">
        <w:t xml:space="preserve"> must be in place. </w:t>
      </w:r>
      <w:r w:rsidRPr="00994C4D">
        <w:t xml:space="preserve">Individual </w:t>
      </w:r>
      <w:r w:rsidRPr="004E6631">
        <w:t>care plans need only be in place if children have severe asthma which may result in a medical emergency.</w:t>
      </w:r>
    </w:p>
    <w:p w14:paraId="208475C3" w14:textId="2E33458D" w:rsidR="00530740" w:rsidRPr="004E6631" w:rsidRDefault="00530740" w:rsidP="001F2F51">
      <w:pPr>
        <w:pStyle w:val="ListParagraph"/>
        <w:numPr>
          <w:ilvl w:val="0"/>
          <w:numId w:val="27"/>
        </w:numPr>
        <w:jc w:val="both"/>
      </w:pPr>
      <w:r w:rsidRPr="004E6631">
        <w:t xml:space="preserve">Inhalers </w:t>
      </w:r>
      <w:r w:rsidRPr="004E6631">
        <w:rPr>
          <w:b/>
        </w:rPr>
        <w:t>must</w:t>
      </w:r>
      <w:r w:rsidRPr="004E6631">
        <w:t xml:space="preserve"> be readily available</w:t>
      </w:r>
      <w:r w:rsidR="00003FFE" w:rsidRPr="004E6631">
        <w:t xml:space="preserve"> when children</w:t>
      </w:r>
      <w:r w:rsidR="001F2F51">
        <w:t xml:space="preserve"> or young people</w:t>
      </w:r>
      <w:r w:rsidR="00003FFE" w:rsidRPr="004E6631">
        <w:t xml:space="preserve"> need them. </w:t>
      </w:r>
      <w:r w:rsidR="00BD28A2">
        <w:t>Children and young people</w:t>
      </w:r>
      <w:r w:rsidR="00003FFE" w:rsidRPr="004E6631">
        <w:t xml:space="preserve"> should be encouraged to carry their own inhalers. If the </w:t>
      </w:r>
      <w:r w:rsidR="00BD28A2">
        <w:t xml:space="preserve">child </w:t>
      </w:r>
      <w:r w:rsidR="00102A64">
        <w:t xml:space="preserve">or </w:t>
      </w:r>
      <w:r w:rsidR="00BD28A2">
        <w:t>young pe</w:t>
      </w:r>
      <w:r w:rsidR="00EC4328">
        <w:t xml:space="preserve">rson </w:t>
      </w:r>
      <w:r w:rsidR="00003FFE" w:rsidRPr="004E6631">
        <w:t>is too young or immature to take responsibility for their inhaler, it should be stored in a readily accessible safe place e.g. the classroom. Individual circumstances need to be considered e.g. in small school inhalers may be kept in the school office.</w:t>
      </w:r>
    </w:p>
    <w:p w14:paraId="14A677BC" w14:textId="77777777" w:rsidR="00003FFE" w:rsidRPr="004E6631" w:rsidRDefault="00003FFE" w:rsidP="001F2F51">
      <w:pPr>
        <w:pStyle w:val="ListParagraph"/>
        <w:numPr>
          <w:ilvl w:val="0"/>
          <w:numId w:val="27"/>
        </w:numPr>
        <w:jc w:val="both"/>
      </w:pPr>
      <w:r w:rsidRPr="004E6631">
        <w:t xml:space="preserve">It would be considered helpful if </w:t>
      </w:r>
      <w:r w:rsidR="008C2670" w:rsidRPr="004E6631">
        <w:t>the parent / carer</w:t>
      </w:r>
      <w:r w:rsidRPr="004E6631">
        <w:t xml:space="preserve"> could supply a spare inhaler for children who carry their own inhalers. This could be stored safely at school in case the original inhaler is accidently left at home of the child loses it whilst at school. This inhaler must have an expiry date beyond the end of the school year.</w:t>
      </w:r>
    </w:p>
    <w:p w14:paraId="514C1C1F" w14:textId="61A6753C" w:rsidR="00003FFE" w:rsidRPr="004E6631" w:rsidRDefault="00003FFE" w:rsidP="001F2F51">
      <w:pPr>
        <w:pStyle w:val="ListParagraph"/>
        <w:numPr>
          <w:ilvl w:val="0"/>
          <w:numId w:val="27"/>
        </w:numPr>
        <w:jc w:val="both"/>
      </w:pPr>
      <w:r w:rsidRPr="004E6631">
        <w:t xml:space="preserve">All inhalers should be labelled with the child’s </w:t>
      </w:r>
      <w:r w:rsidR="009404AD">
        <w:t xml:space="preserve">/ young person’s </w:t>
      </w:r>
      <w:r w:rsidRPr="004E6631">
        <w:t>name.</w:t>
      </w:r>
    </w:p>
    <w:p w14:paraId="6FDFAD45" w14:textId="66D18278" w:rsidR="00003FFE" w:rsidRPr="004E6631" w:rsidRDefault="00003FFE" w:rsidP="001F2F51">
      <w:pPr>
        <w:pStyle w:val="ListParagraph"/>
        <w:numPr>
          <w:ilvl w:val="0"/>
          <w:numId w:val="28"/>
        </w:numPr>
        <w:jc w:val="both"/>
      </w:pPr>
      <w:r w:rsidRPr="004E6631">
        <w:t>Some children</w:t>
      </w:r>
      <w:r w:rsidR="00EC4328">
        <w:t xml:space="preserve"> or young people</w:t>
      </w:r>
      <w:r w:rsidRPr="004E6631">
        <w:t>, particularly the younger one</w:t>
      </w:r>
      <w:r>
        <w:t>s, may use a spacer device with their inhaler; this also needs to be labelled with their name. The spacer device ne</w:t>
      </w:r>
      <w:r w:rsidRPr="004E6631">
        <w:t>eds to be sent home at least once a term for cleaning.</w:t>
      </w:r>
    </w:p>
    <w:p w14:paraId="7307325D" w14:textId="0FC0FBBF" w:rsidR="00003FFE" w:rsidRPr="004E6631" w:rsidRDefault="00003FFE" w:rsidP="001F2F51">
      <w:pPr>
        <w:pStyle w:val="ListParagraph"/>
        <w:numPr>
          <w:ilvl w:val="0"/>
          <w:numId w:val="28"/>
        </w:numPr>
        <w:jc w:val="both"/>
      </w:pPr>
      <w:r w:rsidRPr="004E6631">
        <w:t xml:space="preserve">School staff should take appropriate disciplinary action if the owner or other </w:t>
      </w:r>
      <w:r w:rsidR="00BD28A2">
        <w:t xml:space="preserve">children and young </w:t>
      </w:r>
      <w:r w:rsidR="00477A82">
        <w:t xml:space="preserve">people </w:t>
      </w:r>
      <w:r w:rsidRPr="004E6631">
        <w:t>misuse inhalers.</w:t>
      </w:r>
    </w:p>
    <w:p w14:paraId="76241530" w14:textId="77777777" w:rsidR="00003FFE" w:rsidRPr="004E6631" w:rsidRDefault="008C2670" w:rsidP="001F2F51">
      <w:pPr>
        <w:pStyle w:val="ListParagraph"/>
        <w:numPr>
          <w:ilvl w:val="0"/>
          <w:numId w:val="28"/>
        </w:numPr>
        <w:jc w:val="both"/>
      </w:pPr>
      <w:r w:rsidRPr="004E6631">
        <w:t>The parent / carer</w:t>
      </w:r>
      <w:r w:rsidR="00003FFE" w:rsidRPr="004E6631">
        <w:t xml:space="preserve"> should be responsible for renewing out of date and empty inhalers.</w:t>
      </w:r>
    </w:p>
    <w:p w14:paraId="614DD8EF" w14:textId="0CF4CB09" w:rsidR="00003FFE" w:rsidRPr="004E6631" w:rsidRDefault="008C2670" w:rsidP="001F2F51">
      <w:pPr>
        <w:pStyle w:val="ListParagraph"/>
        <w:numPr>
          <w:ilvl w:val="0"/>
          <w:numId w:val="28"/>
        </w:numPr>
        <w:jc w:val="both"/>
      </w:pPr>
      <w:r w:rsidRPr="004E6631">
        <w:t>The parent / carer</w:t>
      </w:r>
      <w:r w:rsidR="00003FFE" w:rsidRPr="004E6631">
        <w:t xml:space="preserve"> should be informed if a child</w:t>
      </w:r>
      <w:r w:rsidR="00477A82">
        <w:t xml:space="preserve"> or young person</w:t>
      </w:r>
      <w:r w:rsidR="00003FFE" w:rsidRPr="004E6631">
        <w:t xml:space="preserve"> is using the inhaler excessively.</w:t>
      </w:r>
    </w:p>
    <w:p w14:paraId="02882477" w14:textId="261DD6FD" w:rsidR="00003FFE" w:rsidRDefault="00003FFE" w:rsidP="001F2F51">
      <w:pPr>
        <w:pStyle w:val="ListParagraph"/>
        <w:numPr>
          <w:ilvl w:val="0"/>
          <w:numId w:val="28"/>
        </w:numPr>
        <w:jc w:val="both"/>
      </w:pPr>
      <w:r w:rsidRPr="004E6631">
        <w:t xml:space="preserve">Physical </w:t>
      </w:r>
      <w:r w:rsidR="001F2F51" w:rsidRPr="004E6631">
        <w:t>activities</w:t>
      </w:r>
      <w:r w:rsidRPr="004E6631">
        <w:t xml:space="preserve"> will benefit </w:t>
      </w:r>
      <w:r w:rsidR="00BD28A2">
        <w:t>children and young people</w:t>
      </w:r>
      <w:r w:rsidRPr="004E6631">
        <w:t>s with asthma, but they may need to use their inhaler 10 minute</w:t>
      </w:r>
      <w:r>
        <w:t xml:space="preserve">s before exertion. The inhaler </w:t>
      </w:r>
      <w:r>
        <w:rPr>
          <w:b/>
        </w:rPr>
        <w:t>must</w:t>
      </w:r>
      <w:r>
        <w:t xml:space="preserve"> be available during PE and games. If </w:t>
      </w:r>
      <w:r w:rsidR="00BD28A2">
        <w:t>children and young people</w:t>
      </w:r>
      <w:r>
        <w:t xml:space="preserve"> are </w:t>
      </w:r>
      <w:r w:rsidR="001F2F51">
        <w:t>unwell,</w:t>
      </w:r>
      <w:r>
        <w:t xml:space="preserve"> they should not be forced to participate.</w:t>
      </w:r>
    </w:p>
    <w:p w14:paraId="3BEBA254" w14:textId="61CD5CA8" w:rsidR="00003FFE" w:rsidRDefault="00003FFE" w:rsidP="001F2F51">
      <w:pPr>
        <w:pStyle w:val="ListParagraph"/>
        <w:numPr>
          <w:ilvl w:val="0"/>
          <w:numId w:val="28"/>
        </w:numPr>
        <w:jc w:val="both"/>
      </w:pPr>
      <w:r>
        <w:t xml:space="preserve">If </w:t>
      </w:r>
      <w:r w:rsidR="00BD28A2">
        <w:t>children and young people</w:t>
      </w:r>
      <w:r>
        <w:t xml:space="preserve"> are going on off-site visits, inhalers </w:t>
      </w:r>
      <w:r>
        <w:rPr>
          <w:b/>
        </w:rPr>
        <w:t>must</w:t>
      </w:r>
      <w:r>
        <w:t xml:space="preserve"> still be accessible. </w:t>
      </w:r>
    </w:p>
    <w:p w14:paraId="59BF33BA" w14:textId="77777777" w:rsidR="00003FFE" w:rsidRPr="004E6631" w:rsidRDefault="00003FFE" w:rsidP="001F2F51">
      <w:pPr>
        <w:pStyle w:val="ListParagraph"/>
        <w:numPr>
          <w:ilvl w:val="0"/>
          <w:numId w:val="28"/>
        </w:numPr>
        <w:jc w:val="both"/>
      </w:pPr>
      <w:r>
        <w:t xml:space="preserve">It is good </w:t>
      </w:r>
      <w:r w:rsidRPr="004E6631">
        <w:t xml:space="preserve">practice for school staff to have a clear out of any inhalers annually (as a minimum). Out of date inhalers, and inhalers no longer needed must be returned to </w:t>
      </w:r>
      <w:r w:rsidR="008C2670" w:rsidRPr="004E6631">
        <w:t>the parent / carer</w:t>
      </w:r>
      <w:r w:rsidRPr="004E6631">
        <w:t>.</w:t>
      </w:r>
    </w:p>
    <w:p w14:paraId="173054CB" w14:textId="5B9ABFA8" w:rsidR="00003FFE" w:rsidRPr="004E6631" w:rsidRDefault="00003FFE" w:rsidP="001F2F51">
      <w:pPr>
        <w:pStyle w:val="ListParagraph"/>
        <w:numPr>
          <w:ilvl w:val="0"/>
          <w:numId w:val="28"/>
        </w:numPr>
        <w:jc w:val="both"/>
      </w:pPr>
      <w:r w:rsidRPr="004E6631">
        <w:t xml:space="preserve">Asthma can be triggered by substances found in school e.g. animal fur, </w:t>
      </w:r>
      <w:r w:rsidR="00ED5D58" w:rsidRPr="004E6631">
        <w:t>glues,</w:t>
      </w:r>
      <w:r w:rsidRPr="004E6631">
        <w:t xml:space="preserve"> and hazardous substances. Care should be taken to ensure that any </w:t>
      </w:r>
      <w:r w:rsidR="00BD28A2">
        <w:t>children and young people</w:t>
      </w:r>
      <w:r w:rsidRPr="004E6631">
        <w:t xml:space="preserve"> who reacts to these are advised not have contact with these.</w:t>
      </w:r>
    </w:p>
    <w:p w14:paraId="205F22C9" w14:textId="77777777" w:rsidR="005679CF" w:rsidRPr="0028324D" w:rsidRDefault="005679CF" w:rsidP="00003FFE">
      <w:pPr>
        <w:pStyle w:val="Heading2"/>
        <w:rPr>
          <w:sz w:val="24"/>
        </w:rPr>
      </w:pPr>
    </w:p>
    <w:p w14:paraId="706C2693" w14:textId="5AFFAB9A" w:rsidR="00003FFE" w:rsidRPr="001F2F51" w:rsidRDefault="00003FFE" w:rsidP="0080062C">
      <w:pPr>
        <w:pStyle w:val="Heading2"/>
        <w:numPr>
          <w:ilvl w:val="0"/>
          <w:numId w:val="35"/>
        </w:numPr>
        <w:spacing w:after="120"/>
        <w:jc w:val="both"/>
        <w:rPr>
          <w:sz w:val="32"/>
        </w:rPr>
      </w:pPr>
      <w:bookmarkStart w:id="31" w:name="_Toc84853537"/>
      <w:r w:rsidRPr="001F2F51">
        <w:rPr>
          <w:sz w:val="32"/>
        </w:rPr>
        <w:t xml:space="preserve">Guidelines for Managing </w:t>
      </w:r>
      <w:r w:rsidR="001F2F51" w:rsidRPr="001F2F51">
        <w:rPr>
          <w:sz w:val="32"/>
        </w:rPr>
        <w:t xml:space="preserve">Hypo </w:t>
      </w:r>
      <w:r w:rsidR="001F2F51">
        <w:rPr>
          <w:sz w:val="32"/>
        </w:rPr>
        <w:t>G</w:t>
      </w:r>
      <w:r w:rsidR="001F2F51" w:rsidRPr="001F2F51">
        <w:rPr>
          <w:sz w:val="32"/>
        </w:rPr>
        <w:t>lycaemia</w:t>
      </w:r>
      <w:r w:rsidRPr="001F2F51">
        <w:rPr>
          <w:sz w:val="32"/>
        </w:rPr>
        <w:t xml:space="preserve"> (</w:t>
      </w:r>
      <w:r w:rsidR="00683925" w:rsidRPr="001F2F51">
        <w:rPr>
          <w:sz w:val="32"/>
        </w:rPr>
        <w:t xml:space="preserve">Hypo’s or Low Blood Sugar) in </w:t>
      </w:r>
      <w:r w:rsidR="001663E7">
        <w:rPr>
          <w:sz w:val="32"/>
        </w:rPr>
        <w:t>c</w:t>
      </w:r>
      <w:r w:rsidR="00BD28A2">
        <w:rPr>
          <w:sz w:val="32"/>
        </w:rPr>
        <w:t>hildren and young people</w:t>
      </w:r>
      <w:r w:rsidR="00683925" w:rsidRPr="001F2F51">
        <w:rPr>
          <w:sz w:val="32"/>
        </w:rPr>
        <w:t xml:space="preserve"> who have Diabetes</w:t>
      </w:r>
      <w:bookmarkEnd w:id="31"/>
    </w:p>
    <w:p w14:paraId="0010BCCF" w14:textId="58E1EF73" w:rsidR="00683925" w:rsidRDefault="00683925" w:rsidP="009404AD">
      <w:pPr>
        <w:jc w:val="both"/>
      </w:pPr>
      <w:r w:rsidRPr="004E6631">
        <w:t xml:space="preserve">Diabetes is a condition where the person’s normal hormonal mechanisms do not control their blood sugar levels. In </w:t>
      </w:r>
      <w:r w:rsidR="009404AD" w:rsidRPr="004E6631">
        <w:t>most</w:t>
      </w:r>
      <w:r>
        <w:t xml:space="preserve"> </w:t>
      </w:r>
      <w:r w:rsidR="001F2F51">
        <w:t>children or young people,</w:t>
      </w:r>
      <w:r>
        <w:t xml:space="preserve"> the condition is controlled by insulin injections and diet. It is unlikely that injections will need to be given during school hours, but some older children may need to inject during school hours. </w:t>
      </w:r>
      <w:r w:rsidR="0066432E">
        <w:t>S</w:t>
      </w:r>
      <w:r>
        <w:t>taff will be offered training on diabetes and how to prevent the occurrence of hypoglycaemia. Staff who have volunteered and have been designated as appropriate by the Head Teacher will administer treatment for hypoglycaemic episodes.</w:t>
      </w:r>
    </w:p>
    <w:p w14:paraId="6EAC06E3" w14:textId="589112D2" w:rsidR="002B0E86" w:rsidRDefault="002B0E86" w:rsidP="009404AD">
      <w:pPr>
        <w:jc w:val="both"/>
      </w:pPr>
    </w:p>
    <w:p w14:paraId="23F28859" w14:textId="77777777" w:rsidR="002B0E86" w:rsidRPr="002B0E86" w:rsidRDefault="002B0E86" w:rsidP="002B0E86">
      <w:pPr>
        <w:jc w:val="both"/>
      </w:pPr>
      <w:r w:rsidRPr="002B0E86">
        <w:t>It is important to be aware that children and young people with diabetes can also become unwell as a result of raised blood sugars (hyperglycaemia) therefore staff should refer to the child’s intimate care and health plan and may need to check blood sugar levels prior to initiating any treatment.  Signs and symptoms of hyperglycaemia can include thirst and frequent urination, blurred vision, nausea and vomiting and shortness of breath.</w:t>
      </w:r>
    </w:p>
    <w:p w14:paraId="508BF2E8" w14:textId="77777777" w:rsidR="002B0E86" w:rsidRDefault="002B0E86" w:rsidP="009404AD">
      <w:pPr>
        <w:jc w:val="both"/>
      </w:pPr>
    </w:p>
    <w:p w14:paraId="2159C8C4" w14:textId="77777777" w:rsidR="00683925" w:rsidRDefault="00683925" w:rsidP="00861646">
      <w:pPr>
        <w:pStyle w:val="Heading3"/>
      </w:pPr>
      <w:bookmarkStart w:id="32" w:name="_Toc84853538"/>
      <w:r>
        <w:t>To prevent “hypo’s”:</w:t>
      </w:r>
      <w:bookmarkEnd w:id="32"/>
    </w:p>
    <w:p w14:paraId="0C77DA27" w14:textId="77777777" w:rsidR="00683925" w:rsidRPr="009404AD" w:rsidRDefault="00683925" w:rsidP="00683925">
      <w:pPr>
        <w:rPr>
          <w:sz w:val="12"/>
          <w:szCs w:val="12"/>
        </w:rPr>
      </w:pPr>
    </w:p>
    <w:p w14:paraId="6CF8C090" w14:textId="114CE9E5" w:rsidR="00683925" w:rsidRPr="004E6631" w:rsidRDefault="00683925" w:rsidP="009404AD">
      <w:pPr>
        <w:pStyle w:val="ListParagraph"/>
        <w:numPr>
          <w:ilvl w:val="0"/>
          <w:numId w:val="36"/>
        </w:numPr>
        <w:jc w:val="both"/>
      </w:pPr>
      <w:r>
        <w:t>There should be a</w:t>
      </w:r>
      <w:r w:rsidR="00994C4D">
        <w:t xml:space="preserve">n </w:t>
      </w:r>
      <w:r w:rsidR="00E10757">
        <w:t>Intimate Care and Health Plan</w:t>
      </w:r>
      <w:r>
        <w:t xml:space="preserve"> and consent form in place. It will be completed at the training sessions in conju</w:t>
      </w:r>
      <w:r w:rsidRPr="004E6631">
        <w:t xml:space="preserve">nction with staff and </w:t>
      </w:r>
      <w:r w:rsidR="008C2670" w:rsidRPr="004E6631">
        <w:t>parent / carer</w:t>
      </w:r>
      <w:r w:rsidRPr="004E6631">
        <w:t xml:space="preserve">. Staff should be familiar with </w:t>
      </w:r>
      <w:r w:rsidR="00BD28A2">
        <w:t>children and young people</w:t>
      </w:r>
      <w:r w:rsidRPr="004E6631">
        <w:t>’s individual symptoms of a “hypo”. This will be recorded in the care plan.</w:t>
      </w:r>
    </w:p>
    <w:p w14:paraId="1E004F92" w14:textId="38EF08FF" w:rsidR="00683925" w:rsidRPr="004E6631" w:rsidRDefault="00BD28A2" w:rsidP="009404AD">
      <w:pPr>
        <w:pStyle w:val="ListParagraph"/>
        <w:numPr>
          <w:ilvl w:val="0"/>
          <w:numId w:val="36"/>
        </w:numPr>
        <w:jc w:val="both"/>
      </w:pPr>
      <w:r>
        <w:t>Children and young people</w:t>
      </w:r>
      <w:r w:rsidR="00683925" w:rsidRPr="004E6631">
        <w:t xml:space="preserve"> must be allowed to eat regularly during the day. This may include eating snacks during class time or prior to exercise. Meals should not be unduly delayed e.g. due to extra-curricular </w:t>
      </w:r>
      <w:r w:rsidR="00EE3091" w:rsidRPr="004E6631">
        <w:t xml:space="preserve">activities at lunchtimes of detention sessions. Off-site activities e.g. visits, overnight stays, will require additional planning and liaison with </w:t>
      </w:r>
      <w:r w:rsidR="008C2670" w:rsidRPr="004E6631">
        <w:t>the parent / carer</w:t>
      </w:r>
      <w:r w:rsidR="00EE3091" w:rsidRPr="004E6631">
        <w:t xml:space="preserve">. </w:t>
      </w:r>
    </w:p>
    <w:p w14:paraId="0CF9663D" w14:textId="77777777" w:rsidR="00EE3091" w:rsidRPr="0080062C" w:rsidRDefault="00EE3091" w:rsidP="00EE3091">
      <w:pPr>
        <w:rPr>
          <w:sz w:val="16"/>
          <w:szCs w:val="16"/>
        </w:rPr>
      </w:pPr>
    </w:p>
    <w:p w14:paraId="56D3EF9A" w14:textId="77777777" w:rsidR="00EE3091" w:rsidRDefault="00EE3091" w:rsidP="00861646">
      <w:pPr>
        <w:pStyle w:val="Heading3"/>
      </w:pPr>
      <w:bookmarkStart w:id="33" w:name="_Toc84853539"/>
      <w:r w:rsidRPr="004E6631">
        <w:t>To treat “hypo’s”:</w:t>
      </w:r>
      <w:bookmarkEnd w:id="33"/>
    </w:p>
    <w:p w14:paraId="1B9BBEB0" w14:textId="77777777" w:rsidR="00EE3091" w:rsidRPr="009404AD" w:rsidRDefault="00EE3091" w:rsidP="00EE3091">
      <w:pPr>
        <w:rPr>
          <w:sz w:val="12"/>
          <w:szCs w:val="12"/>
        </w:rPr>
      </w:pPr>
    </w:p>
    <w:p w14:paraId="40EF3450" w14:textId="29C14896" w:rsidR="00EE3091" w:rsidRDefault="00EE3091" w:rsidP="009404AD">
      <w:pPr>
        <w:pStyle w:val="ListParagraph"/>
        <w:numPr>
          <w:ilvl w:val="0"/>
          <w:numId w:val="29"/>
        </w:numPr>
        <w:jc w:val="both"/>
      </w:pPr>
      <w:r>
        <w:t xml:space="preserve">If a meal or snack is missed, or after strenuous activity or sometimes even for no apparent reason, the </w:t>
      </w:r>
      <w:r w:rsidR="00BD28A2">
        <w:t>child</w:t>
      </w:r>
      <w:r w:rsidR="005E4527">
        <w:t xml:space="preserve"> or young person</w:t>
      </w:r>
      <w:r w:rsidR="000F2214">
        <w:t xml:space="preserve"> </w:t>
      </w:r>
      <w:r>
        <w:t xml:space="preserve">may experience a “hypo”. Symptoms may include sweating, pale skin, </w:t>
      </w:r>
      <w:r w:rsidR="00D56557">
        <w:t>confusion,</w:t>
      </w:r>
      <w:r>
        <w:t xml:space="preserve"> and slurred speech.</w:t>
      </w:r>
    </w:p>
    <w:p w14:paraId="33B6BAC1" w14:textId="2C0C81D8" w:rsidR="00EE3091" w:rsidRPr="004E6631" w:rsidRDefault="00EE3091" w:rsidP="009404AD">
      <w:pPr>
        <w:pStyle w:val="ListParagraph"/>
        <w:numPr>
          <w:ilvl w:val="0"/>
          <w:numId w:val="29"/>
        </w:numPr>
        <w:jc w:val="both"/>
      </w:pPr>
      <w:r>
        <w:t xml:space="preserve">Treatment for a “hypo” </w:t>
      </w:r>
      <w:r w:rsidRPr="004E6631">
        <w:t>might be different for each child</w:t>
      </w:r>
      <w:r w:rsidR="000F2214">
        <w:t xml:space="preserve"> or young person</w:t>
      </w:r>
      <w:r w:rsidRPr="004E6631">
        <w:t xml:space="preserve">, but will be either dextrose tablets, or sugary drink, chocolate bar or </w:t>
      </w:r>
      <w:r w:rsidR="009404AD" w:rsidRPr="004E6631">
        <w:t>hypo</w:t>
      </w:r>
      <w:r w:rsidR="009404AD">
        <w:t>-</w:t>
      </w:r>
      <w:r w:rsidR="009404AD" w:rsidRPr="004E6631">
        <w:t>stop</w:t>
      </w:r>
      <w:r w:rsidRPr="004E6631">
        <w:t xml:space="preserve"> (dextrose gel), as </w:t>
      </w:r>
      <w:r w:rsidRPr="00994C4D">
        <w:t>per</w:t>
      </w:r>
      <w:r w:rsidR="00994C4D" w:rsidRPr="00994C4D">
        <w:t xml:space="preserve"> the </w:t>
      </w:r>
      <w:r w:rsidR="00E10757">
        <w:t>Intimate Care and Health Plan</w:t>
      </w:r>
      <w:r w:rsidRPr="004E6631">
        <w:t>. Whichever treatment is used, it should be readily available and not locked away. Many children</w:t>
      </w:r>
      <w:r w:rsidR="000F2214">
        <w:t xml:space="preserve"> and young people</w:t>
      </w:r>
      <w:r w:rsidRPr="004E6631">
        <w:t xml:space="preserve"> will carry the treatment with them. Expiry</w:t>
      </w:r>
      <w:r w:rsidR="00861646" w:rsidRPr="004E6631">
        <w:t xml:space="preserve"> dates must be checked each term</w:t>
      </w:r>
      <w:r w:rsidR="00367D52" w:rsidRPr="004E6631">
        <w:t>.</w:t>
      </w:r>
    </w:p>
    <w:p w14:paraId="042741DA" w14:textId="607DB7A7" w:rsidR="00861646" w:rsidRPr="004E6631" w:rsidRDefault="008C2670" w:rsidP="009404AD">
      <w:pPr>
        <w:pStyle w:val="ListParagraph"/>
        <w:numPr>
          <w:ilvl w:val="0"/>
          <w:numId w:val="29"/>
        </w:numPr>
        <w:jc w:val="both"/>
      </w:pPr>
      <w:r w:rsidRPr="004E6631">
        <w:t>It is the</w:t>
      </w:r>
      <w:r w:rsidR="00861646" w:rsidRPr="004E6631">
        <w:t xml:space="preserve"> responsibility</w:t>
      </w:r>
      <w:r w:rsidRPr="004E6631">
        <w:t xml:space="preserve"> of the parent / carer</w:t>
      </w:r>
      <w:r w:rsidR="00861646" w:rsidRPr="004E6631">
        <w:t xml:space="preserve"> to ensure appropriate treatment is available. Once the child </w:t>
      </w:r>
      <w:r w:rsidR="00D56557">
        <w:t xml:space="preserve">or young person </w:t>
      </w:r>
      <w:r w:rsidR="00861646" w:rsidRPr="004E6631">
        <w:t xml:space="preserve">has recovered a slower acting starchy food such as </w:t>
      </w:r>
      <w:r w:rsidR="009404AD" w:rsidRPr="004E6631">
        <w:t>biscuits</w:t>
      </w:r>
      <w:r w:rsidR="00861646" w:rsidRPr="004E6631">
        <w:t xml:space="preserve"> and milk should be given. If the child is very drowsy, </w:t>
      </w:r>
      <w:r w:rsidR="00D56557" w:rsidRPr="004E6631">
        <w:t>unconscious,</w:t>
      </w:r>
      <w:r w:rsidR="00861646" w:rsidRPr="004E6631">
        <w:t xml:space="preserve"> or fitting, a 999 call must be </w:t>
      </w:r>
      <w:r w:rsidR="009404AD" w:rsidRPr="004E6631">
        <w:t>made,</w:t>
      </w:r>
      <w:r w:rsidR="00861646" w:rsidRPr="004E6631">
        <w:t xml:space="preserve"> and the chil</w:t>
      </w:r>
      <w:r w:rsidR="00861646">
        <w:t>d</w:t>
      </w:r>
      <w:r w:rsidR="00D56557">
        <w:t xml:space="preserve"> or young person </w:t>
      </w:r>
      <w:r w:rsidR="00861646">
        <w:t xml:space="preserve">put in the recovery position. Do not attempt </w:t>
      </w:r>
      <w:r w:rsidR="00D56557">
        <w:t>oral treatment</w:t>
      </w:r>
      <w:r w:rsidR="00861646" w:rsidRPr="004E6631">
        <w:t xml:space="preserve">. </w:t>
      </w:r>
      <w:r w:rsidRPr="004E6631">
        <w:t xml:space="preserve">The parent / carer </w:t>
      </w:r>
      <w:r w:rsidR="00861646" w:rsidRPr="004E6631">
        <w:t xml:space="preserve">should be informed of “hypo’s” where staff have issued treatment in accordance with the </w:t>
      </w:r>
      <w:r w:rsidR="009404AD">
        <w:t xml:space="preserve">health and </w:t>
      </w:r>
      <w:r w:rsidR="00861646" w:rsidRPr="004E6631">
        <w:t>care plan.</w:t>
      </w:r>
    </w:p>
    <w:p w14:paraId="71160376" w14:textId="77777777" w:rsidR="00861646" w:rsidRPr="004E6631" w:rsidRDefault="00861646" w:rsidP="00861646">
      <w:pPr>
        <w:pStyle w:val="ListParagraph"/>
      </w:pPr>
    </w:p>
    <w:p w14:paraId="748FB9B4" w14:textId="77777777" w:rsidR="00861646" w:rsidRPr="004E6631" w:rsidRDefault="00861646" w:rsidP="009404AD">
      <w:pPr>
        <w:pStyle w:val="Heading3"/>
        <w:spacing w:before="0" w:after="120"/>
      </w:pPr>
      <w:bookmarkStart w:id="34" w:name="_Toc84853540"/>
      <w:r w:rsidRPr="004E6631">
        <w:t>If Hypostop has been provided:</w:t>
      </w:r>
      <w:bookmarkEnd w:id="34"/>
    </w:p>
    <w:p w14:paraId="48D427B3" w14:textId="3E82E4CA" w:rsidR="00861646" w:rsidRPr="004E6631" w:rsidRDefault="00861646" w:rsidP="009404AD">
      <w:pPr>
        <w:jc w:val="both"/>
      </w:pPr>
      <w:r w:rsidRPr="004E6631">
        <w:t>The c</w:t>
      </w:r>
      <w:r w:rsidR="00367D52" w:rsidRPr="004E6631">
        <w:t>are plan</w:t>
      </w:r>
      <w:r w:rsidRPr="004E6631">
        <w:t xml:space="preserve"> should be available. Hypostop is squeezed into the side of the mouth and rubbed into the gums, where it will be absorbed by the bloodstream. The use of Hypostop must be recorded on the child’s </w:t>
      </w:r>
      <w:r w:rsidR="00E10757">
        <w:t>Intimate Care and Health Plan</w:t>
      </w:r>
      <w:r w:rsidRPr="00994C4D">
        <w:t xml:space="preserve"> </w:t>
      </w:r>
      <w:r w:rsidRPr="004E6631">
        <w:t>with the time, date and full signature of the person who administered</w:t>
      </w:r>
      <w:r w:rsidR="008C2670" w:rsidRPr="004E6631">
        <w:t xml:space="preserve"> it. It is the</w:t>
      </w:r>
      <w:r w:rsidRPr="004E6631">
        <w:t xml:space="preserve"> responsibility </w:t>
      </w:r>
      <w:r w:rsidR="008C2670" w:rsidRPr="004E6631">
        <w:t>of the parent / carer to</w:t>
      </w:r>
      <w:r w:rsidRPr="004E6631">
        <w:t xml:space="preserve"> renew the Hypostop when it has been used.</w:t>
      </w:r>
    </w:p>
    <w:p w14:paraId="0E03DADE" w14:textId="77777777" w:rsidR="00861646" w:rsidRPr="0080062C" w:rsidRDefault="00861646" w:rsidP="00861646">
      <w:pPr>
        <w:rPr>
          <w:sz w:val="16"/>
          <w:szCs w:val="16"/>
        </w:rPr>
      </w:pPr>
    </w:p>
    <w:p w14:paraId="44F02C26" w14:textId="27B6C5BA" w:rsidR="00861646" w:rsidRDefault="00861646" w:rsidP="00861646">
      <w:pPr>
        <w:jc w:val="center"/>
        <w:rPr>
          <w:b/>
        </w:rPr>
      </w:pPr>
      <w:r w:rsidRPr="00236503">
        <w:rPr>
          <w:b/>
          <w:u w:val="single"/>
        </w:rPr>
        <w:t>Do not use Hypostop if the child is unconscious</w:t>
      </w:r>
    </w:p>
    <w:p w14:paraId="012C5B22" w14:textId="77777777" w:rsidR="00236503" w:rsidRPr="004E6631" w:rsidRDefault="00236503" w:rsidP="00B5526A">
      <w:pPr>
        <w:rPr>
          <w:b/>
        </w:rPr>
      </w:pPr>
    </w:p>
    <w:p w14:paraId="74CC6B0B" w14:textId="558AA745" w:rsidR="00A91897" w:rsidRPr="009404AD" w:rsidRDefault="00A91897" w:rsidP="009404AD">
      <w:pPr>
        <w:pStyle w:val="Heading2"/>
        <w:numPr>
          <w:ilvl w:val="0"/>
          <w:numId w:val="35"/>
        </w:numPr>
        <w:spacing w:after="120"/>
        <w:rPr>
          <w:sz w:val="32"/>
        </w:rPr>
      </w:pPr>
      <w:bookmarkStart w:id="35" w:name="_Toc84853541"/>
      <w:r w:rsidRPr="009404AD">
        <w:rPr>
          <w:sz w:val="32"/>
        </w:rPr>
        <w:t>Guidelines for Managing Cancer</w:t>
      </w:r>
      <w:bookmarkEnd w:id="35"/>
    </w:p>
    <w:p w14:paraId="613383B3" w14:textId="56D60AC1" w:rsidR="00A91897" w:rsidRDefault="00A91897" w:rsidP="009404AD">
      <w:pPr>
        <w:spacing w:after="120"/>
        <w:jc w:val="both"/>
      </w:pPr>
      <w:r w:rsidRPr="004E6631">
        <w:t>Children and young people with cancer aged 0-18 are treated in a specialist treatment cen</w:t>
      </w:r>
      <w:r w:rsidR="00EF0D5F">
        <w:t>t</w:t>
      </w:r>
      <w:r w:rsidRPr="004E6631">
        <w:t>re. Often these are many miles from where they live, though they may receive some care closer to home. When a child</w:t>
      </w:r>
      <w:r>
        <w:t xml:space="preserve"> or young person is diagnosed with cancer, their medical team puts together an individual treatment plan that </w:t>
      </w:r>
      <w:r w:rsidR="009404AD">
        <w:t>considers</w:t>
      </w:r>
      <w:r>
        <w:t>:</w:t>
      </w:r>
    </w:p>
    <w:p w14:paraId="105049DD" w14:textId="77777777" w:rsidR="00A91897" w:rsidRDefault="00A91897" w:rsidP="00A91897">
      <w:pPr>
        <w:pStyle w:val="ListParagraph"/>
        <w:numPr>
          <w:ilvl w:val="0"/>
          <w:numId w:val="22"/>
        </w:numPr>
      </w:pPr>
      <w:r>
        <w:t xml:space="preserve">The type of </w:t>
      </w:r>
      <w:r w:rsidR="00EF0D5F">
        <w:t>cancer they have</w:t>
      </w:r>
    </w:p>
    <w:p w14:paraId="732E62F9" w14:textId="77777777" w:rsidR="00A91897" w:rsidRDefault="00A91897" w:rsidP="00A91897">
      <w:pPr>
        <w:pStyle w:val="ListParagraph"/>
        <w:numPr>
          <w:ilvl w:val="0"/>
          <w:numId w:val="22"/>
        </w:numPr>
      </w:pPr>
      <w:r>
        <w:t>Its stage (such as how big the tumour is or how far it has spread)</w:t>
      </w:r>
    </w:p>
    <w:p w14:paraId="5597D36E" w14:textId="77777777" w:rsidR="00A91897" w:rsidRDefault="00EF0D5F" w:rsidP="00A91897">
      <w:pPr>
        <w:pStyle w:val="ListParagraph"/>
        <w:numPr>
          <w:ilvl w:val="0"/>
          <w:numId w:val="22"/>
        </w:numPr>
      </w:pPr>
      <w:r>
        <w:t>Their general health</w:t>
      </w:r>
    </w:p>
    <w:p w14:paraId="3C970F3C" w14:textId="77777777" w:rsidR="00A91897" w:rsidRDefault="00A91897" w:rsidP="00A91897"/>
    <w:p w14:paraId="0A303655" w14:textId="77777777" w:rsidR="00A91897" w:rsidRDefault="00A91897" w:rsidP="003B01CD">
      <w:pPr>
        <w:spacing w:after="120"/>
      </w:pPr>
      <w:r>
        <w:t>The three main ways to treat cancer are:</w:t>
      </w:r>
    </w:p>
    <w:p w14:paraId="76A123EE" w14:textId="77777777" w:rsidR="00A91897" w:rsidRDefault="00EF0D5F" w:rsidP="00A91897">
      <w:pPr>
        <w:pStyle w:val="ListParagraph"/>
        <w:numPr>
          <w:ilvl w:val="0"/>
          <w:numId w:val="23"/>
        </w:numPr>
      </w:pPr>
      <w:r>
        <w:t>Chemotherapy</w:t>
      </w:r>
    </w:p>
    <w:p w14:paraId="1EEC657D" w14:textId="77777777" w:rsidR="00A91897" w:rsidRDefault="00A91897" w:rsidP="00A91897">
      <w:pPr>
        <w:pStyle w:val="ListParagraph"/>
        <w:numPr>
          <w:ilvl w:val="0"/>
          <w:numId w:val="23"/>
        </w:numPr>
      </w:pPr>
      <w:r>
        <w:t>Surgery</w:t>
      </w:r>
    </w:p>
    <w:p w14:paraId="6DFE21FB" w14:textId="77777777" w:rsidR="00A91897" w:rsidRDefault="00A91897" w:rsidP="00A91897">
      <w:pPr>
        <w:pStyle w:val="ListParagraph"/>
        <w:numPr>
          <w:ilvl w:val="0"/>
          <w:numId w:val="23"/>
        </w:numPr>
      </w:pPr>
      <w:r>
        <w:t>Radiotherapy</w:t>
      </w:r>
    </w:p>
    <w:p w14:paraId="496A9584" w14:textId="77777777" w:rsidR="00A91897" w:rsidRDefault="00A91897" w:rsidP="00A91897"/>
    <w:p w14:paraId="18F6C232" w14:textId="77777777" w:rsidR="00A91897" w:rsidRDefault="00A91897" w:rsidP="003B01CD">
      <w:pPr>
        <w:jc w:val="both"/>
      </w:pPr>
      <w:r>
        <w:t>A treatment plan may include just one of these treatments, or a combination. Children and young people may be in hospital for long periods of time, or they may have short stays and be out of hospital a fair amount. It depends on the type of cancer, their treatment and how their body reacts to the treatment.</w:t>
      </w:r>
    </w:p>
    <w:p w14:paraId="4D84B874" w14:textId="77777777" w:rsidR="00A91897" w:rsidRDefault="00A91897" w:rsidP="003B01CD">
      <w:pPr>
        <w:jc w:val="both"/>
      </w:pPr>
    </w:p>
    <w:p w14:paraId="77A50E22" w14:textId="77777777" w:rsidR="00A91897" w:rsidRDefault="00A91897" w:rsidP="003B01CD">
      <w:pPr>
        <w:jc w:val="both"/>
      </w:pPr>
      <w:r>
        <w:t>Some can attend school while treatment continues. When cancer is under control, or in remission, children and young people usually feel well and rarely show signs of being unwell. If cancer returns after a period of remission, this is known as relapse.</w:t>
      </w:r>
    </w:p>
    <w:p w14:paraId="121C1FF2" w14:textId="77777777" w:rsidR="00A91897" w:rsidRDefault="00A91897" w:rsidP="003B01CD">
      <w:pPr>
        <w:jc w:val="both"/>
      </w:pPr>
    </w:p>
    <w:p w14:paraId="5C02487A" w14:textId="210859A3" w:rsidR="00A91897" w:rsidRDefault="00A91897" w:rsidP="003B01CD">
      <w:pPr>
        <w:jc w:val="both"/>
      </w:pPr>
      <w:r>
        <w:t xml:space="preserve">Treatment for cancer can also have an emotional and psychological impact. Children and young people may find it more difficult to cope with learning, returning to school and relationships with other </w:t>
      </w:r>
      <w:r w:rsidR="00BD28A2">
        <w:t>children and young people</w:t>
      </w:r>
      <w:r>
        <w:t xml:space="preserve">s. They may have spent more time in adult company, having more adult-like conversations than usual, gaining new life </w:t>
      </w:r>
      <w:r w:rsidR="000E735C">
        <w:t>experiences,</w:t>
      </w:r>
      <w:r>
        <w:t xml:space="preserve"> and maturing beyond their peers.</w:t>
      </w:r>
    </w:p>
    <w:p w14:paraId="5EA347AF" w14:textId="77777777" w:rsidR="00A91897" w:rsidRDefault="00A91897" w:rsidP="003B01CD">
      <w:pPr>
        <w:jc w:val="both"/>
      </w:pPr>
    </w:p>
    <w:p w14:paraId="3901FCD6" w14:textId="77777777" w:rsidR="00A91897" w:rsidRDefault="00A91897" w:rsidP="003B01CD">
      <w:pPr>
        <w:jc w:val="both"/>
      </w:pPr>
      <w:r>
        <w:t>Treatment for cancer can last a short or long time (typically anything from six months to three years), so a child or young person may have periods out of school, some planned (for treatment) and other unplanned (for example, due to acquired infections).</w:t>
      </w:r>
    </w:p>
    <w:p w14:paraId="1C4D65AD" w14:textId="77777777" w:rsidR="00A91897" w:rsidRDefault="00A91897" w:rsidP="003B01CD">
      <w:pPr>
        <w:jc w:val="both"/>
      </w:pPr>
    </w:p>
    <w:p w14:paraId="60425FB5" w14:textId="2ADE36EF" w:rsidR="00A91897" w:rsidRDefault="00A91897" w:rsidP="003E397E">
      <w:pPr>
        <w:spacing w:after="120"/>
        <w:jc w:val="both"/>
      </w:pPr>
      <w:r>
        <w:t xml:space="preserve">When they return to school </w:t>
      </w:r>
      <w:r w:rsidR="000E735C">
        <w:t xml:space="preserve">the </w:t>
      </w:r>
      <w:r w:rsidR="00BD28A2">
        <w:t>child</w:t>
      </w:r>
      <w:r w:rsidR="003E397E">
        <w:t xml:space="preserve"> or young person</w:t>
      </w:r>
      <w:r w:rsidR="00BD28A2">
        <w:t xml:space="preserve"> </w:t>
      </w:r>
      <w:r w:rsidR="00DF55D9">
        <w:t>may have physical differences due to treatment side effects. These can include:</w:t>
      </w:r>
    </w:p>
    <w:p w14:paraId="6D5E95FE" w14:textId="77777777" w:rsidR="00DF55D9" w:rsidRDefault="00EF0D5F" w:rsidP="003B01CD">
      <w:pPr>
        <w:pStyle w:val="ListParagraph"/>
        <w:numPr>
          <w:ilvl w:val="0"/>
          <w:numId w:val="24"/>
        </w:numPr>
        <w:jc w:val="both"/>
      </w:pPr>
      <w:r>
        <w:t>Hair loss</w:t>
      </w:r>
    </w:p>
    <w:p w14:paraId="60AD190C" w14:textId="77777777" w:rsidR="00DF55D9" w:rsidRDefault="00DF55D9" w:rsidP="003B01CD">
      <w:pPr>
        <w:pStyle w:val="ListParagraph"/>
        <w:numPr>
          <w:ilvl w:val="0"/>
          <w:numId w:val="24"/>
        </w:numPr>
        <w:jc w:val="both"/>
      </w:pPr>
      <w:r>
        <w:t>Weight gain/loss</w:t>
      </w:r>
    </w:p>
    <w:p w14:paraId="6BA6D13A" w14:textId="77777777" w:rsidR="00DF55D9" w:rsidRDefault="00DF55D9" w:rsidP="003B01CD">
      <w:pPr>
        <w:pStyle w:val="ListParagraph"/>
        <w:numPr>
          <w:ilvl w:val="0"/>
          <w:numId w:val="24"/>
        </w:numPr>
        <w:jc w:val="both"/>
      </w:pPr>
      <w:r>
        <w:t>Increased tiredness</w:t>
      </w:r>
    </w:p>
    <w:p w14:paraId="79B57F2D" w14:textId="77777777" w:rsidR="00DF55D9" w:rsidRDefault="00DF55D9" w:rsidP="003B01CD">
      <w:pPr>
        <w:jc w:val="both"/>
      </w:pPr>
    </w:p>
    <w:p w14:paraId="36ECE8B5" w14:textId="34EECC3F" w:rsidR="00DF55D9" w:rsidRDefault="00DF55D9" w:rsidP="003B01CD">
      <w:pPr>
        <w:jc w:val="both"/>
      </w:pPr>
      <w:r>
        <w:t>There may also be longer term effects such ad being less able to grasp concepts and retain ideas, or they may be coping with the effects of surgery.</w:t>
      </w:r>
      <w:r w:rsidR="003B01CD">
        <w:t xml:space="preserve"> </w:t>
      </w:r>
      <w:r w:rsidRPr="004E6631">
        <w:t>Teachers may need to adjust their expectations of academic performance because of the child</w:t>
      </w:r>
      <w:r w:rsidR="003E397E">
        <w:t>’s</w:t>
      </w:r>
      <w:r w:rsidRPr="004E6631">
        <w:t xml:space="preserve"> or young person’s gaps in knowledge, reduced energy, </w:t>
      </w:r>
      <w:r w:rsidR="00280498" w:rsidRPr="004E6631">
        <w:t>confidence,</w:t>
      </w:r>
      <w:r w:rsidRPr="004E6631">
        <w:t xml:space="preserve"> or changes in ability.</w:t>
      </w:r>
      <w:r>
        <w:t xml:space="preserve"> Staff may need to explicitly teach the </w:t>
      </w:r>
      <w:r w:rsidR="00BD28A2">
        <w:t xml:space="preserve">child </w:t>
      </w:r>
      <w:r w:rsidR="003E397E">
        <w:t>or</w:t>
      </w:r>
      <w:r w:rsidR="00BD28A2">
        <w:t xml:space="preserve"> young pe</w:t>
      </w:r>
      <w:r w:rsidR="00DE7A61">
        <w:t xml:space="preserve">rson </w:t>
      </w:r>
      <w:r>
        <w:t xml:space="preserve">strategies to help with concentration and memory, and </w:t>
      </w:r>
      <w:r w:rsidR="00DE7A61">
        <w:t>the</w:t>
      </w:r>
      <w:r w:rsidR="00280498">
        <w:t>y</w:t>
      </w:r>
      <w:r w:rsidR="00DE7A61">
        <w:t xml:space="preserve"> </w:t>
      </w:r>
      <w:r>
        <w:t xml:space="preserve">may initially need longer to process new concepts. </w:t>
      </w:r>
    </w:p>
    <w:p w14:paraId="39A837DA" w14:textId="2155D2B6" w:rsidR="00DF55D9" w:rsidRDefault="00DF55D9" w:rsidP="00DF55D9"/>
    <w:p w14:paraId="057386B5" w14:textId="7B3FB0D5" w:rsidR="00DF55D9" w:rsidRDefault="00DF55D9" w:rsidP="003B01CD">
      <w:pPr>
        <w:jc w:val="both"/>
      </w:pPr>
      <w:r>
        <w:t xml:space="preserve">Wherever possible the child </w:t>
      </w:r>
      <w:r w:rsidR="00280498">
        <w:t xml:space="preserve">or young person </w:t>
      </w:r>
      <w:r>
        <w:t>should be enabled to sta</w:t>
      </w:r>
      <w:r w:rsidR="003B01CD">
        <w:t xml:space="preserve">rt </w:t>
      </w:r>
      <w:r>
        <w:t xml:space="preserve">in the same ability sets as before, unless they specifically want to change groups. Regularly revise the </w:t>
      </w:r>
      <w:r w:rsidR="00BD28A2">
        <w:t>child</w:t>
      </w:r>
      <w:r w:rsidR="00471848">
        <w:t xml:space="preserve">’s or </w:t>
      </w:r>
      <w:r w:rsidR="00BD28A2">
        <w:t>young people</w:t>
      </w:r>
      <w:r>
        <w:t>’s timetable and school day as necessary.</w:t>
      </w:r>
    </w:p>
    <w:p w14:paraId="61386675" w14:textId="4BBF8A91" w:rsidR="003B01CD" w:rsidRDefault="003B01CD" w:rsidP="003B01CD">
      <w:pPr>
        <w:jc w:val="both"/>
      </w:pPr>
    </w:p>
    <w:p w14:paraId="6AB31EF5" w14:textId="09DD8A8A" w:rsidR="003B01CD" w:rsidRPr="003B01CD" w:rsidRDefault="003B01CD" w:rsidP="003B01CD">
      <w:pPr>
        <w:pStyle w:val="Heading3"/>
        <w:spacing w:before="0" w:after="120"/>
        <w:jc w:val="both"/>
        <w:rPr>
          <w:sz w:val="24"/>
        </w:rPr>
      </w:pPr>
      <w:bookmarkStart w:id="36" w:name="_Toc84853542"/>
      <w:r>
        <w:rPr>
          <w:sz w:val="24"/>
        </w:rPr>
        <w:t>Having a Key Person at school</w:t>
      </w:r>
      <w:bookmarkEnd w:id="36"/>
      <w:r>
        <w:rPr>
          <w:sz w:val="24"/>
        </w:rPr>
        <w:t xml:space="preserve"> </w:t>
      </w:r>
    </w:p>
    <w:p w14:paraId="4668A5D2" w14:textId="7319DC26" w:rsidR="00DF55D9" w:rsidRDefault="00DF55D9" w:rsidP="003B01CD">
      <w:pPr>
        <w:jc w:val="both"/>
      </w:pPr>
      <w:r>
        <w:t>It</w:t>
      </w:r>
      <w:r w:rsidR="003B01CD">
        <w:t xml:space="preserve"> is</w:t>
      </w:r>
      <w:r>
        <w:t xml:space="preserve"> helpful to have one “key” adult that the </w:t>
      </w:r>
      <w:r w:rsidR="00BD28A2">
        <w:t>child</w:t>
      </w:r>
      <w:r w:rsidR="00471848">
        <w:t xml:space="preserve"> or </w:t>
      </w:r>
      <w:r w:rsidR="00BD28A2">
        <w:t>young pe</w:t>
      </w:r>
      <w:r w:rsidR="00471848">
        <w:t>rson</w:t>
      </w:r>
      <w:r>
        <w:t xml:space="preserve"> can go to if they are upset or finding school difficult, plus a “plan B” person for times when the usual person is not available. </w:t>
      </w:r>
    </w:p>
    <w:p w14:paraId="37AE54F6" w14:textId="77777777" w:rsidR="00DF55D9" w:rsidRDefault="00DF55D9" w:rsidP="003B01CD">
      <w:pPr>
        <w:jc w:val="both"/>
      </w:pPr>
    </w:p>
    <w:p w14:paraId="35FE3BE2" w14:textId="77777777" w:rsidR="00DF55D9" w:rsidRPr="003B01CD" w:rsidRDefault="00DF55D9" w:rsidP="003B01CD">
      <w:pPr>
        <w:pStyle w:val="Heading3"/>
        <w:spacing w:before="0" w:after="120"/>
        <w:jc w:val="both"/>
        <w:rPr>
          <w:sz w:val="24"/>
        </w:rPr>
      </w:pPr>
      <w:bookmarkStart w:id="37" w:name="_Toc84853543"/>
      <w:r w:rsidRPr="003B01CD">
        <w:rPr>
          <w:sz w:val="24"/>
        </w:rPr>
        <w:t>Physical Activity</w:t>
      </w:r>
      <w:bookmarkEnd w:id="37"/>
    </w:p>
    <w:p w14:paraId="754C10C2" w14:textId="77E1BA62" w:rsidR="00DF55D9" w:rsidRDefault="003B01CD" w:rsidP="003B01CD">
      <w:pPr>
        <w:jc w:val="both"/>
      </w:pPr>
      <w:r>
        <w:t>Plan</w:t>
      </w:r>
      <w:r w:rsidR="00DF55D9">
        <w:t xml:space="preserve"> for the child or young person to move around the school easily e.g. allow them to leave lessons five minutes early to avoid the rush. Arrange for the </w:t>
      </w:r>
      <w:r w:rsidR="00BD28A2">
        <w:t>child</w:t>
      </w:r>
      <w:r w:rsidR="00EC44D3">
        <w:t xml:space="preserve"> or </w:t>
      </w:r>
      <w:r w:rsidR="00BD28A2">
        <w:t>young pe</w:t>
      </w:r>
      <w:r w:rsidR="00EC44D3">
        <w:t xml:space="preserve">rson </w:t>
      </w:r>
      <w:r w:rsidR="00DF55D9">
        <w:t>to have a buddy to carry their bags and for them to have access to lifts.</w:t>
      </w:r>
    </w:p>
    <w:p w14:paraId="022BE382" w14:textId="77777777" w:rsidR="00DF55D9" w:rsidRDefault="00DF55D9" w:rsidP="003B01CD">
      <w:pPr>
        <w:jc w:val="both"/>
      </w:pPr>
    </w:p>
    <w:p w14:paraId="68C39D9C" w14:textId="591180EB" w:rsidR="00DF55D9" w:rsidRDefault="00DF55D9" w:rsidP="003B01CD">
      <w:pPr>
        <w:jc w:val="both"/>
      </w:pPr>
      <w:r>
        <w:t xml:space="preserve">Some </w:t>
      </w:r>
      <w:r w:rsidR="00BD28A2">
        <w:t>children and young people</w:t>
      </w:r>
      <w:r>
        <w:t xml:space="preserve"> may not want to be left out during PE despite tiredness or other physical limitations. Include the </w:t>
      </w:r>
      <w:r w:rsidR="00BD28A2">
        <w:t>child</w:t>
      </w:r>
      <w:r w:rsidR="00EC44D3">
        <w:t xml:space="preserve"> or young person </w:t>
      </w:r>
      <w:r>
        <w:t xml:space="preserve">as far as possible e.g. allow them to take part for 20 minutes rather than the full </w:t>
      </w:r>
      <w:r w:rsidR="003B01CD">
        <w:t>session or</w:t>
      </w:r>
      <w:r>
        <w:t xml:space="preserve"> find other ways for them to participate e.g. as referee or scorer. Their family will be aware if there are specific restrictions on the doing PE due to medical devices or vulnerability. </w:t>
      </w:r>
    </w:p>
    <w:p w14:paraId="33824A08" w14:textId="77777777" w:rsidR="00DF55D9" w:rsidRDefault="00DF55D9" w:rsidP="003B01CD">
      <w:pPr>
        <w:jc w:val="both"/>
      </w:pPr>
    </w:p>
    <w:p w14:paraId="285EF604" w14:textId="77777777" w:rsidR="00DF55D9" w:rsidRPr="003B01CD" w:rsidRDefault="00DF55D9" w:rsidP="003B01CD">
      <w:pPr>
        <w:pStyle w:val="Heading3"/>
        <w:spacing w:before="0" w:after="120"/>
        <w:jc w:val="both"/>
        <w:rPr>
          <w:sz w:val="24"/>
        </w:rPr>
      </w:pPr>
      <w:bookmarkStart w:id="38" w:name="_Toc84853544"/>
      <w:r w:rsidRPr="003B01CD">
        <w:rPr>
          <w:sz w:val="24"/>
        </w:rPr>
        <w:t>Briefing Staff</w:t>
      </w:r>
      <w:bookmarkEnd w:id="38"/>
    </w:p>
    <w:p w14:paraId="61C8128C" w14:textId="4B41A11B" w:rsidR="00615767" w:rsidRDefault="00DF55D9" w:rsidP="00615767">
      <w:pPr>
        <w:jc w:val="both"/>
      </w:pPr>
      <w:r>
        <w:t xml:space="preserve">Ensure that all staff, including lunchtime supervisors have been briefed on key information. </w:t>
      </w:r>
      <w:r w:rsidR="00615767">
        <w:t>Circulate letters about infection risks when requested by the child’s</w:t>
      </w:r>
      <w:r w:rsidR="00AF5AFC">
        <w:t xml:space="preserve"> or young person’s family</w:t>
      </w:r>
      <w:r w:rsidR="00615767">
        <w:t xml:space="preserve"> or health professionals. Inform other school staff about long-term effects, such as fatigue, difficulty with memory or physical changes. </w:t>
      </w:r>
    </w:p>
    <w:p w14:paraId="42D0233C" w14:textId="77777777" w:rsidR="00DF55D9" w:rsidRDefault="00DF55D9" w:rsidP="003B01CD">
      <w:pPr>
        <w:jc w:val="both"/>
      </w:pPr>
    </w:p>
    <w:p w14:paraId="45E48100" w14:textId="56823A09" w:rsidR="00DF55D9" w:rsidRPr="004E6631" w:rsidRDefault="00DF55D9" w:rsidP="003B01CD">
      <w:pPr>
        <w:jc w:val="both"/>
      </w:pPr>
      <w:r w:rsidRPr="004E6631">
        <w:t xml:space="preserve">If staff are concerned about the </w:t>
      </w:r>
      <w:r w:rsidR="00BD28A2">
        <w:t>child</w:t>
      </w:r>
      <w:r w:rsidR="003C7DB7">
        <w:t xml:space="preserve"> or young person</w:t>
      </w:r>
      <w:r w:rsidRPr="004E6631">
        <w:t xml:space="preserve">, it is important that they phone the </w:t>
      </w:r>
      <w:r w:rsidR="008C2670" w:rsidRPr="004E6631">
        <w:t>parent / carer</w:t>
      </w:r>
      <w:r w:rsidR="00094BA7" w:rsidRPr="004E6631">
        <w:t xml:space="preserve"> to discuss the significance of signs or symptoms. </w:t>
      </w:r>
      <w:r w:rsidR="008C2670" w:rsidRPr="004E6631">
        <w:t xml:space="preserve">The parent / carer </w:t>
      </w:r>
      <w:r w:rsidR="00094BA7" w:rsidRPr="004E6631">
        <w:t>can collect the child and seek further medical advice if necessary.</w:t>
      </w:r>
    </w:p>
    <w:p w14:paraId="6A35AC6C" w14:textId="77777777" w:rsidR="00094BA7" w:rsidRPr="004E6631" w:rsidRDefault="00094BA7" w:rsidP="003B01CD">
      <w:pPr>
        <w:jc w:val="both"/>
      </w:pPr>
    </w:p>
    <w:p w14:paraId="282499C1" w14:textId="740E6315" w:rsidR="00094BA7" w:rsidRDefault="00094BA7" w:rsidP="003B01CD">
      <w:pPr>
        <w:jc w:val="both"/>
      </w:pPr>
      <w:r w:rsidRPr="004E6631">
        <w:t>It would be rare for there to be an acute emergency, but if this occurs (as with any child</w:t>
      </w:r>
      <w:r w:rsidR="003C7DB7">
        <w:t xml:space="preserve"> or young person</w:t>
      </w:r>
      <w:r w:rsidRPr="004E6631">
        <w:t xml:space="preserve">) call 999 for an </w:t>
      </w:r>
      <w:r w:rsidR="00FC4356" w:rsidRPr="004E6631">
        <w:t>ambulance and</w:t>
      </w:r>
      <w:r w:rsidRPr="004E6631">
        <w:t xml:space="preserve"> ensure that the crew are aware that the child or young person is on, or has recently finished cancer treatment.</w:t>
      </w:r>
    </w:p>
    <w:p w14:paraId="47CA24EF" w14:textId="77777777" w:rsidR="00094BA7" w:rsidRDefault="00094BA7" w:rsidP="00DF55D9"/>
    <w:p w14:paraId="184DD012" w14:textId="77777777" w:rsidR="00B5526A" w:rsidRDefault="00B5526A">
      <w:pPr>
        <w:spacing w:after="160" w:line="259" w:lineRule="auto"/>
        <w:rPr>
          <w:rFonts w:eastAsia="Calibri"/>
          <w:b/>
          <w:bCs/>
          <w:sz w:val="32"/>
          <w:szCs w:val="38"/>
          <w:lang w:val="en-US" w:eastAsia="en-US"/>
        </w:rPr>
      </w:pPr>
      <w:bookmarkStart w:id="39" w:name="_Toc84853545"/>
      <w:r>
        <w:rPr>
          <w:sz w:val="32"/>
        </w:rPr>
        <w:br w:type="page"/>
      </w:r>
    </w:p>
    <w:p w14:paraId="30F7CA0E" w14:textId="62A969D4" w:rsidR="00094BA7" w:rsidRPr="00615767" w:rsidRDefault="00094BA7" w:rsidP="00094BA7">
      <w:pPr>
        <w:pStyle w:val="Heading2"/>
        <w:ind w:left="0"/>
        <w:rPr>
          <w:sz w:val="32"/>
        </w:rPr>
      </w:pPr>
      <w:r w:rsidRPr="00615767">
        <w:rPr>
          <w:sz w:val="32"/>
        </w:rPr>
        <w:t>Further Information and Guidance</w:t>
      </w:r>
      <w:bookmarkEnd w:id="39"/>
    </w:p>
    <w:p w14:paraId="2D0F3DC6" w14:textId="77777777" w:rsidR="00094BA7" w:rsidRPr="00075649" w:rsidRDefault="00094BA7" w:rsidP="00094BA7">
      <w:pPr>
        <w:pStyle w:val="Heading2"/>
        <w:ind w:left="0"/>
        <w:rPr>
          <w:sz w:val="12"/>
          <w:szCs w:val="12"/>
        </w:rPr>
      </w:pPr>
    </w:p>
    <w:p w14:paraId="3CC1A1BB" w14:textId="77777777" w:rsidR="00094BA7" w:rsidRPr="00977B88" w:rsidRDefault="00094BA7" w:rsidP="00977B88">
      <w:pPr>
        <w:rPr>
          <w:b/>
          <w:sz w:val="28"/>
          <w:szCs w:val="28"/>
        </w:rPr>
      </w:pPr>
      <w:r w:rsidRPr="00977B88">
        <w:rPr>
          <w:b/>
          <w:sz w:val="28"/>
          <w:szCs w:val="28"/>
        </w:rPr>
        <w:t>Asthma UK</w:t>
      </w:r>
    </w:p>
    <w:p w14:paraId="6B6663BD" w14:textId="77777777" w:rsidR="00094BA7" w:rsidRDefault="00B539A6" w:rsidP="00977B88">
      <w:hyperlink r:id="rId13" w:history="1">
        <w:r w:rsidR="00094BA7" w:rsidRPr="001A4463">
          <w:rPr>
            <w:rStyle w:val="Hyperlink"/>
          </w:rPr>
          <w:t>www.asthma.org.uk</w:t>
        </w:r>
      </w:hyperlink>
    </w:p>
    <w:p w14:paraId="520D3D93" w14:textId="77777777" w:rsidR="00094BA7" w:rsidRDefault="00094BA7" w:rsidP="00977B88"/>
    <w:p w14:paraId="61000A3D" w14:textId="77777777" w:rsidR="00094BA7" w:rsidRPr="00977B88" w:rsidRDefault="00094BA7" w:rsidP="00977B88">
      <w:pPr>
        <w:rPr>
          <w:b/>
          <w:sz w:val="28"/>
          <w:szCs w:val="28"/>
        </w:rPr>
      </w:pPr>
      <w:r w:rsidRPr="00977B88">
        <w:rPr>
          <w:b/>
          <w:sz w:val="28"/>
          <w:szCs w:val="28"/>
        </w:rPr>
        <w:t>Diabetes UK</w:t>
      </w:r>
    </w:p>
    <w:p w14:paraId="5995BE32" w14:textId="77777777" w:rsidR="00094BA7" w:rsidRDefault="00B539A6" w:rsidP="00977B88">
      <w:hyperlink r:id="rId14" w:history="1">
        <w:r w:rsidR="00094BA7" w:rsidRPr="001A4463">
          <w:rPr>
            <w:rStyle w:val="Hyperlink"/>
          </w:rPr>
          <w:t>www.diabetes.org.uk</w:t>
        </w:r>
      </w:hyperlink>
    </w:p>
    <w:p w14:paraId="60AE5D8D" w14:textId="77777777" w:rsidR="00094BA7" w:rsidRDefault="00094BA7" w:rsidP="00977B88"/>
    <w:p w14:paraId="1C47DED0" w14:textId="77777777" w:rsidR="00094BA7" w:rsidRPr="00977B88" w:rsidRDefault="00094BA7" w:rsidP="00977B88">
      <w:pPr>
        <w:rPr>
          <w:b/>
          <w:sz w:val="28"/>
          <w:szCs w:val="28"/>
        </w:rPr>
      </w:pPr>
      <w:r w:rsidRPr="00977B88">
        <w:rPr>
          <w:b/>
          <w:sz w:val="28"/>
          <w:szCs w:val="28"/>
        </w:rPr>
        <w:t>Epilepsy Action</w:t>
      </w:r>
    </w:p>
    <w:p w14:paraId="0C3B9D52" w14:textId="77777777" w:rsidR="00094BA7" w:rsidRDefault="00B539A6" w:rsidP="00977B88">
      <w:hyperlink r:id="rId15" w:history="1">
        <w:r w:rsidR="00094BA7" w:rsidRPr="001A4463">
          <w:rPr>
            <w:rStyle w:val="Hyperlink"/>
          </w:rPr>
          <w:t>www.epilespy.org.uk</w:t>
        </w:r>
      </w:hyperlink>
    </w:p>
    <w:p w14:paraId="660EF867" w14:textId="77777777" w:rsidR="00094BA7" w:rsidRDefault="00094BA7" w:rsidP="00977B88"/>
    <w:p w14:paraId="675C684C" w14:textId="77777777" w:rsidR="00094BA7" w:rsidRPr="00977B88" w:rsidRDefault="00094BA7" w:rsidP="00977B88">
      <w:pPr>
        <w:rPr>
          <w:b/>
          <w:sz w:val="28"/>
          <w:szCs w:val="28"/>
        </w:rPr>
      </w:pPr>
      <w:r w:rsidRPr="00977B88">
        <w:rPr>
          <w:b/>
          <w:sz w:val="28"/>
          <w:szCs w:val="28"/>
        </w:rPr>
        <w:t>CLIC Sargent (Cancer)</w:t>
      </w:r>
    </w:p>
    <w:p w14:paraId="5F1A267D" w14:textId="77777777" w:rsidR="00094BA7" w:rsidRDefault="00B539A6" w:rsidP="00977B88">
      <w:hyperlink r:id="rId16" w:history="1">
        <w:r w:rsidR="00094BA7" w:rsidRPr="001A4463">
          <w:rPr>
            <w:rStyle w:val="Hyperlink"/>
          </w:rPr>
          <w:t>www.clicsargent.org.uk</w:t>
        </w:r>
      </w:hyperlink>
    </w:p>
    <w:p w14:paraId="120D8811" w14:textId="77777777" w:rsidR="00236503" w:rsidRDefault="00236503" w:rsidP="008E02BA">
      <w:pPr>
        <w:pStyle w:val="Heading2"/>
        <w:ind w:left="0"/>
        <w:rPr>
          <w:sz w:val="32"/>
        </w:rPr>
      </w:pPr>
    </w:p>
    <w:p w14:paraId="7E6224F2" w14:textId="38A0F616" w:rsidR="008E02BA" w:rsidRPr="00615767" w:rsidRDefault="008E02BA" w:rsidP="008E02BA">
      <w:pPr>
        <w:pStyle w:val="Heading2"/>
        <w:ind w:left="0"/>
        <w:rPr>
          <w:sz w:val="32"/>
        </w:rPr>
      </w:pPr>
      <w:bookmarkStart w:id="40" w:name="_Toc84853546"/>
      <w:r w:rsidRPr="00615767">
        <w:rPr>
          <w:sz w:val="32"/>
        </w:rPr>
        <w:t>Appendices</w:t>
      </w:r>
      <w:bookmarkEnd w:id="40"/>
    </w:p>
    <w:p w14:paraId="16305845" w14:textId="77777777" w:rsidR="008E02BA" w:rsidRDefault="008E02BA" w:rsidP="008E02BA">
      <w:pPr>
        <w:pStyle w:val="Heading2"/>
        <w:ind w:left="0"/>
      </w:pPr>
    </w:p>
    <w:p w14:paraId="57B70863" w14:textId="3219B2E6" w:rsidR="008E02BA" w:rsidRPr="00977B88" w:rsidRDefault="00F979BD" w:rsidP="00977B88">
      <w:pPr>
        <w:rPr>
          <w:b/>
          <w:sz w:val="28"/>
          <w:szCs w:val="28"/>
        </w:rPr>
      </w:pPr>
      <w:r w:rsidRPr="00977B88">
        <w:rPr>
          <w:b/>
          <w:sz w:val="28"/>
          <w:szCs w:val="28"/>
        </w:rPr>
        <w:t xml:space="preserve">Appendix 1: </w:t>
      </w:r>
      <w:r w:rsidR="00E10757">
        <w:rPr>
          <w:b/>
          <w:sz w:val="28"/>
          <w:szCs w:val="28"/>
        </w:rPr>
        <w:t>Intimate Care and Health Plan</w:t>
      </w:r>
    </w:p>
    <w:p w14:paraId="23C99615" w14:textId="77777777" w:rsidR="00F979BD" w:rsidRPr="00977B88" w:rsidRDefault="00F979BD" w:rsidP="00977B88">
      <w:pPr>
        <w:rPr>
          <w:b/>
          <w:sz w:val="28"/>
          <w:szCs w:val="28"/>
        </w:rPr>
      </w:pPr>
    </w:p>
    <w:p w14:paraId="078F6E7C" w14:textId="77777777" w:rsidR="008E02BA" w:rsidRPr="00977B88" w:rsidRDefault="004A1A6B" w:rsidP="00977B88">
      <w:pPr>
        <w:rPr>
          <w:b/>
          <w:sz w:val="28"/>
          <w:szCs w:val="28"/>
        </w:rPr>
      </w:pPr>
      <w:r w:rsidRPr="00977B88">
        <w:rPr>
          <w:b/>
          <w:sz w:val="28"/>
          <w:szCs w:val="28"/>
        </w:rPr>
        <w:t>Appendix 2</w:t>
      </w:r>
      <w:r w:rsidR="00F979BD" w:rsidRPr="00977B88">
        <w:rPr>
          <w:b/>
          <w:sz w:val="28"/>
          <w:szCs w:val="28"/>
        </w:rPr>
        <w:t xml:space="preserve">: </w:t>
      </w:r>
      <w:r w:rsidR="00D22D53" w:rsidRPr="00977B88">
        <w:rPr>
          <w:b/>
          <w:sz w:val="28"/>
          <w:szCs w:val="28"/>
        </w:rPr>
        <w:t>Request for Child to Carry</w:t>
      </w:r>
      <w:r w:rsidR="008E02BA" w:rsidRPr="00977B88">
        <w:rPr>
          <w:b/>
          <w:sz w:val="28"/>
          <w:szCs w:val="28"/>
        </w:rPr>
        <w:t xml:space="preserve"> Medication</w:t>
      </w:r>
    </w:p>
    <w:p w14:paraId="248E5022" w14:textId="77777777" w:rsidR="00F979BD" w:rsidRPr="00977B88" w:rsidRDefault="00F979BD" w:rsidP="00977B88">
      <w:pPr>
        <w:rPr>
          <w:b/>
          <w:sz w:val="28"/>
          <w:szCs w:val="28"/>
        </w:rPr>
      </w:pPr>
    </w:p>
    <w:p w14:paraId="02A4EDF7" w14:textId="77777777" w:rsidR="008E02BA" w:rsidRPr="00977B88" w:rsidRDefault="00F979BD" w:rsidP="00977B88">
      <w:pPr>
        <w:rPr>
          <w:b/>
          <w:sz w:val="28"/>
          <w:szCs w:val="28"/>
        </w:rPr>
      </w:pPr>
      <w:r w:rsidRPr="00977B88">
        <w:rPr>
          <w:b/>
          <w:sz w:val="28"/>
          <w:szCs w:val="28"/>
        </w:rPr>
        <w:t xml:space="preserve">Appendix </w:t>
      </w:r>
      <w:r w:rsidR="004A1A6B" w:rsidRPr="00977B88">
        <w:rPr>
          <w:b/>
          <w:sz w:val="28"/>
          <w:szCs w:val="28"/>
        </w:rPr>
        <w:t>3</w:t>
      </w:r>
      <w:r w:rsidRPr="00977B88">
        <w:rPr>
          <w:b/>
          <w:sz w:val="28"/>
          <w:szCs w:val="28"/>
        </w:rPr>
        <w:t xml:space="preserve">: </w:t>
      </w:r>
      <w:r w:rsidR="008E02BA" w:rsidRPr="00977B88">
        <w:rPr>
          <w:b/>
          <w:sz w:val="28"/>
          <w:szCs w:val="28"/>
        </w:rPr>
        <w:t>Administration of Medicines Record Form (Class 1 and 2 drugs)</w:t>
      </w:r>
    </w:p>
    <w:p w14:paraId="0C49C665" w14:textId="77777777" w:rsidR="00F979BD" w:rsidRPr="00977B88" w:rsidRDefault="00F979BD" w:rsidP="00977B88">
      <w:pPr>
        <w:rPr>
          <w:b/>
          <w:sz w:val="28"/>
          <w:szCs w:val="28"/>
        </w:rPr>
      </w:pPr>
    </w:p>
    <w:p w14:paraId="054CC3E0" w14:textId="77777777" w:rsidR="00F979BD" w:rsidRPr="00977B88" w:rsidRDefault="002631E6" w:rsidP="00977B88">
      <w:pPr>
        <w:rPr>
          <w:b/>
          <w:sz w:val="28"/>
          <w:szCs w:val="28"/>
        </w:rPr>
      </w:pPr>
      <w:r w:rsidRPr="00977B88">
        <w:rPr>
          <w:b/>
          <w:sz w:val="28"/>
          <w:szCs w:val="28"/>
        </w:rPr>
        <w:t>Appendix 4</w:t>
      </w:r>
      <w:r w:rsidR="00F979BD" w:rsidRPr="00977B88">
        <w:rPr>
          <w:b/>
          <w:sz w:val="28"/>
          <w:szCs w:val="28"/>
        </w:rPr>
        <w:t>: Permission Letter for Administration of Medicines</w:t>
      </w:r>
    </w:p>
    <w:p w14:paraId="6D030ECD" w14:textId="77777777" w:rsidR="00F979BD" w:rsidRPr="00977B88" w:rsidRDefault="00F979BD" w:rsidP="00977B88">
      <w:pPr>
        <w:rPr>
          <w:b/>
          <w:sz w:val="28"/>
          <w:szCs w:val="28"/>
        </w:rPr>
      </w:pPr>
    </w:p>
    <w:p w14:paraId="295BC663" w14:textId="77777777" w:rsidR="00F979BD" w:rsidRPr="00977B88" w:rsidRDefault="002631E6" w:rsidP="00977B88">
      <w:pPr>
        <w:rPr>
          <w:b/>
          <w:sz w:val="28"/>
          <w:szCs w:val="28"/>
        </w:rPr>
      </w:pPr>
      <w:r w:rsidRPr="00977B88">
        <w:rPr>
          <w:b/>
          <w:sz w:val="28"/>
          <w:szCs w:val="28"/>
        </w:rPr>
        <w:t>Appendix 5</w:t>
      </w:r>
      <w:r w:rsidR="00F979BD" w:rsidRPr="00977B88">
        <w:rPr>
          <w:b/>
          <w:sz w:val="28"/>
          <w:szCs w:val="28"/>
        </w:rPr>
        <w:t>: Medical Permission Form – GP</w:t>
      </w:r>
    </w:p>
    <w:p w14:paraId="40D696E9" w14:textId="77777777" w:rsidR="003767AF" w:rsidRDefault="003767AF" w:rsidP="003767AF">
      <w:pPr>
        <w:sectPr w:rsidR="003767AF" w:rsidSect="00A055E6">
          <w:footerReference w:type="default" r:id="rId17"/>
          <w:headerReference w:type="first" r:id="rId18"/>
          <w:footerReference w:type="first" r:id="rId19"/>
          <w:pgSz w:w="11906" w:h="16838"/>
          <w:pgMar w:top="851" w:right="991" w:bottom="426" w:left="1134" w:header="708" w:footer="708" w:gutter="0"/>
          <w:pgNumType w:start="1"/>
          <w:cols w:space="708"/>
          <w:docGrid w:linePitch="360"/>
        </w:sectPr>
      </w:pPr>
    </w:p>
    <w:p w14:paraId="03684569" w14:textId="77777777" w:rsidR="00977940" w:rsidRDefault="00977940" w:rsidP="00977940"/>
    <w:tbl>
      <w:tblPr>
        <w:tblStyle w:val="TableGrid"/>
        <w:tblW w:w="11907" w:type="dxa"/>
        <w:tblInd w:w="-1447" w:type="dxa"/>
        <w:tblLook w:val="01E0" w:firstRow="1" w:lastRow="1" w:firstColumn="1" w:lastColumn="1" w:noHBand="0" w:noVBand="0"/>
      </w:tblPr>
      <w:tblGrid>
        <w:gridCol w:w="567"/>
        <w:gridCol w:w="10773"/>
        <w:gridCol w:w="567"/>
      </w:tblGrid>
      <w:tr w:rsidR="00977940" w14:paraId="0B334954" w14:textId="77777777" w:rsidTr="00977940">
        <w:trPr>
          <w:trHeight w:val="284"/>
        </w:trPr>
        <w:tc>
          <w:tcPr>
            <w:tcW w:w="567" w:type="dxa"/>
            <w:shd w:val="clear" w:color="auto" w:fill="000000"/>
            <w:tcMar>
              <w:top w:w="113" w:type="dxa"/>
              <w:left w:w="0" w:type="dxa"/>
              <w:bottom w:w="113" w:type="dxa"/>
              <w:right w:w="0" w:type="dxa"/>
            </w:tcMar>
            <w:vAlign w:val="center"/>
          </w:tcPr>
          <w:p w14:paraId="523B7BAD" w14:textId="77777777" w:rsidR="00977940" w:rsidRDefault="00977940" w:rsidP="008D1CA0">
            <w:pPr>
              <w:ind w:left="-391" w:firstLine="138"/>
            </w:pPr>
          </w:p>
        </w:tc>
        <w:tc>
          <w:tcPr>
            <w:tcW w:w="10773" w:type="dxa"/>
            <w:shd w:val="clear" w:color="auto" w:fill="000000"/>
            <w:tcMar>
              <w:top w:w="113" w:type="dxa"/>
              <w:left w:w="0" w:type="dxa"/>
              <w:bottom w:w="113" w:type="dxa"/>
              <w:right w:w="0" w:type="dxa"/>
            </w:tcMar>
            <w:vAlign w:val="center"/>
          </w:tcPr>
          <w:p w14:paraId="4F046DF8" w14:textId="75F4A94E" w:rsidR="00977940" w:rsidRPr="001815D4" w:rsidRDefault="00E10757" w:rsidP="008D1CA0">
            <w:pPr>
              <w:pStyle w:val="Heading3"/>
              <w:outlineLvl w:val="2"/>
            </w:pPr>
            <w:bookmarkStart w:id="41" w:name="_Care_Plan"/>
            <w:bookmarkStart w:id="42" w:name="_Toc84853547"/>
            <w:bookmarkEnd w:id="41"/>
            <w:r>
              <w:rPr>
                <w:color w:val="auto"/>
              </w:rPr>
              <w:t>Intimate Care and Health Plan</w:t>
            </w:r>
            <w:bookmarkEnd w:id="42"/>
          </w:p>
        </w:tc>
        <w:tc>
          <w:tcPr>
            <w:tcW w:w="567" w:type="dxa"/>
            <w:shd w:val="clear" w:color="auto" w:fill="000000"/>
            <w:tcMar>
              <w:top w:w="113" w:type="dxa"/>
              <w:left w:w="0" w:type="dxa"/>
              <w:bottom w:w="113" w:type="dxa"/>
              <w:right w:w="0" w:type="dxa"/>
            </w:tcMar>
            <w:vAlign w:val="center"/>
          </w:tcPr>
          <w:p w14:paraId="77FB9FED" w14:textId="77777777" w:rsidR="00977940" w:rsidRDefault="00977940" w:rsidP="008D1CA0"/>
        </w:tc>
      </w:tr>
    </w:tbl>
    <w:p w14:paraId="4990C34D" w14:textId="77777777" w:rsidR="00977940" w:rsidRDefault="00977940" w:rsidP="00977940"/>
    <w:tbl>
      <w:tblPr>
        <w:tblStyle w:val="TableGrid"/>
        <w:tblW w:w="0" w:type="auto"/>
        <w:tblInd w:w="-856" w:type="dxa"/>
        <w:tblLook w:val="04A0" w:firstRow="1" w:lastRow="0" w:firstColumn="1" w:lastColumn="0" w:noHBand="0" w:noVBand="1"/>
      </w:tblPr>
      <w:tblGrid>
        <w:gridCol w:w="4820"/>
        <w:gridCol w:w="5052"/>
      </w:tblGrid>
      <w:tr w:rsidR="006113E2" w14:paraId="6890D6ED" w14:textId="77777777" w:rsidTr="00E258E8">
        <w:tc>
          <w:tcPr>
            <w:tcW w:w="4820" w:type="dxa"/>
          </w:tcPr>
          <w:p w14:paraId="51A14C1F" w14:textId="77777777" w:rsidR="006113E2" w:rsidRDefault="006113E2" w:rsidP="00977940">
            <w:r>
              <w:t>Name of School / Setting</w:t>
            </w:r>
            <w:r w:rsidR="00BB166D">
              <w:t>:</w:t>
            </w:r>
          </w:p>
        </w:tc>
        <w:tc>
          <w:tcPr>
            <w:tcW w:w="5052" w:type="dxa"/>
          </w:tcPr>
          <w:p w14:paraId="33F2115C" w14:textId="77777777" w:rsidR="006113E2" w:rsidRDefault="006113E2" w:rsidP="00977940"/>
        </w:tc>
      </w:tr>
      <w:tr w:rsidR="006113E2" w14:paraId="747686F4" w14:textId="77777777" w:rsidTr="00E258E8">
        <w:tc>
          <w:tcPr>
            <w:tcW w:w="4820" w:type="dxa"/>
          </w:tcPr>
          <w:p w14:paraId="17924081" w14:textId="6983B33C" w:rsidR="006113E2" w:rsidRDefault="006113E2" w:rsidP="00977940">
            <w:r>
              <w:t xml:space="preserve">Child’s </w:t>
            </w:r>
            <w:r w:rsidR="00E258E8">
              <w:t>/ young person’s n</w:t>
            </w:r>
            <w:r>
              <w:t>ame</w:t>
            </w:r>
            <w:r w:rsidR="00BB166D">
              <w:t>:</w:t>
            </w:r>
          </w:p>
        </w:tc>
        <w:tc>
          <w:tcPr>
            <w:tcW w:w="5052" w:type="dxa"/>
          </w:tcPr>
          <w:p w14:paraId="60C158BF" w14:textId="77777777" w:rsidR="006113E2" w:rsidRDefault="006113E2" w:rsidP="00977940"/>
        </w:tc>
      </w:tr>
      <w:tr w:rsidR="006113E2" w14:paraId="6C339C89" w14:textId="77777777" w:rsidTr="00E258E8">
        <w:tc>
          <w:tcPr>
            <w:tcW w:w="4820" w:type="dxa"/>
          </w:tcPr>
          <w:p w14:paraId="02242A3E" w14:textId="77777777" w:rsidR="006113E2" w:rsidRDefault="006113E2" w:rsidP="00977940">
            <w:r>
              <w:t>Date of Birth</w:t>
            </w:r>
            <w:r w:rsidR="00BB166D">
              <w:t>:</w:t>
            </w:r>
          </w:p>
        </w:tc>
        <w:tc>
          <w:tcPr>
            <w:tcW w:w="5052" w:type="dxa"/>
          </w:tcPr>
          <w:p w14:paraId="407539B5" w14:textId="77777777" w:rsidR="006113E2" w:rsidRDefault="006113E2" w:rsidP="00977940"/>
        </w:tc>
      </w:tr>
      <w:tr w:rsidR="006113E2" w14:paraId="7E77E022" w14:textId="77777777" w:rsidTr="00E258E8">
        <w:tc>
          <w:tcPr>
            <w:tcW w:w="4820" w:type="dxa"/>
          </w:tcPr>
          <w:p w14:paraId="13092510" w14:textId="77777777" w:rsidR="006113E2" w:rsidRDefault="006113E2" w:rsidP="00977940">
            <w:r>
              <w:t>Class Name / Tutor Group</w:t>
            </w:r>
            <w:r w:rsidR="00BB166D">
              <w:t>:</w:t>
            </w:r>
          </w:p>
        </w:tc>
        <w:tc>
          <w:tcPr>
            <w:tcW w:w="5052" w:type="dxa"/>
          </w:tcPr>
          <w:p w14:paraId="60DFA2DD" w14:textId="77777777" w:rsidR="006113E2" w:rsidRDefault="006113E2" w:rsidP="00977940"/>
        </w:tc>
      </w:tr>
      <w:tr w:rsidR="006113E2" w14:paraId="03CECC04" w14:textId="77777777" w:rsidTr="00E258E8">
        <w:trPr>
          <w:trHeight w:val="760"/>
        </w:trPr>
        <w:tc>
          <w:tcPr>
            <w:tcW w:w="4820" w:type="dxa"/>
          </w:tcPr>
          <w:p w14:paraId="57DE6F1D" w14:textId="77777777" w:rsidR="006113E2" w:rsidRDefault="006113E2" w:rsidP="00977940">
            <w:r>
              <w:t>Child’s Address</w:t>
            </w:r>
            <w:r w:rsidR="00BB166D">
              <w:t>:</w:t>
            </w:r>
          </w:p>
        </w:tc>
        <w:tc>
          <w:tcPr>
            <w:tcW w:w="5052" w:type="dxa"/>
          </w:tcPr>
          <w:p w14:paraId="0B5981A2" w14:textId="77777777" w:rsidR="006113E2" w:rsidRDefault="006113E2" w:rsidP="00977940"/>
        </w:tc>
      </w:tr>
      <w:tr w:rsidR="00E258E8" w14:paraId="79A9C19F" w14:textId="77777777" w:rsidTr="00E258E8">
        <w:trPr>
          <w:trHeight w:val="828"/>
        </w:trPr>
        <w:tc>
          <w:tcPr>
            <w:tcW w:w="4820" w:type="dxa"/>
          </w:tcPr>
          <w:p w14:paraId="2F7576B8" w14:textId="77777777" w:rsidR="00E258E8" w:rsidRDefault="00E258E8" w:rsidP="00977940">
            <w:r>
              <w:t>SEN Primary Need if applicable</w:t>
            </w:r>
          </w:p>
        </w:tc>
        <w:tc>
          <w:tcPr>
            <w:tcW w:w="5052" w:type="dxa"/>
          </w:tcPr>
          <w:p w14:paraId="48582C56" w14:textId="77777777" w:rsidR="00E258E8" w:rsidRDefault="00E258E8" w:rsidP="00977940"/>
        </w:tc>
      </w:tr>
      <w:tr w:rsidR="00BB166D" w14:paraId="4F60F820" w14:textId="77777777" w:rsidTr="00E258E8">
        <w:trPr>
          <w:trHeight w:val="828"/>
        </w:trPr>
        <w:tc>
          <w:tcPr>
            <w:tcW w:w="4820" w:type="dxa"/>
          </w:tcPr>
          <w:p w14:paraId="0075DD90" w14:textId="77777777" w:rsidR="00BB166D" w:rsidRDefault="00BB166D" w:rsidP="00977940">
            <w:r>
              <w:t>Medical Diagnosis or Condition:</w:t>
            </w:r>
          </w:p>
        </w:tc>
        <w:tc>
          <w:tcPr>
            <w:tcW w:w="5052" w:type="dxa"/>
          </w:tcPr>
          <w:p w14:paraId="44C186E6" w14:textId="77777777" w:rsidR="00BB166D" w:rsidRDefault="00BB166D" w:rsidP="00977940"/>
        </w:tc>
      </w:tr>
      <w:tr w:rsidR="00BB166D" w14:paraId="0F03062E" w14:textId="77777777" w:rsidTr="00E258E8">
        <w:tc>
          <w:tcPr>
            <w:tcW w:w="4820" w:type="dxa"/>
          </w:tcPr>
          <w:p w14:paraId="561BCF5F" w14:textId="77777777" w:rsidR="00BB166D" w:rsidRDefault="00BB166D" w:rsidP="00977940">
            <w:r>
              <w:t>Date:</w:t>
            </w:r>
          </w:p>
        </w:tc>
        <w:tc>
          <w:tcPr>
            <w:tcW w:w="5052" w:type="dxa"/>
          </w:tcPr>
          <w:p w14:paraId="03EF50FF" w14:textId="77777777" w:rsidR="00BB166D" w:rsidRDefault="00BB166D" w:rsidP="00977940"/>
        </w:tc>
      </w:tr>
      <w:tr w:rsidR="00BB166D" w14:paraId="098836D1" w14:textId="77777777" w:rsidTr="00E258E8">
        <w:tc>
          <w:tcPr>
            <w:tcW w:w="4820" w:type="dxa"/>
          </w:tcPr>
          <w:p w14:paraId="0210C764" w14:textId="77777777" w:rsidR="00BB166D" w:rsidRDefault="00BB166D" w:rsidP="00977940">
            <w:r>
              <w:t>Review Date</w:t>
            </w:r>
            <w:r w:rsidR="00E258E8">
              <w:t xml:space="preserve"> (at least every 12 months)</w:t>
            </w:r>
            <w:r>
              <w:t>:</w:t>
            </w:r>
          </w:p>
        </w:tc>
        <w:tc>
          <w:tcPr>
            <w:tcW w:w="5052" w:type="dxa"/>
          </w:tcPr>
          <w:p w14:paraId="58BDEF0A" w14:textId="77777777" w:rsidR="00BB166D" w:rsidRDefault="00BB166D" w:rsidP="00977940"/>
        </w:tc>
      </w:tr>
    </w:tbl>
    <w:p w14:paraId="49ABB4C9" w14:textId="77777777" w:rsidR="006113E2" w:rsidRDefault="006113E2" w:rsidP="00977940"/>
    <w:p w14:paraId="5B435A16" w14:textId="77777777" w:rsidR="00BB166D" w:rsidRPr="00977B88" w:rsidRDefault="00BB166D" w:rsidP="00977B88">
      <w:pPr>
        <w:ind w:left="-851"/>
        <w:rPr>
          <w:b/>
          <w:sz w:val="28"/>
          <w:szCs w:val="28"/>
        </w:rPr>
      </w:pPr>
      <w:r w:rsidRPr="00977B88">
        <w:rPr>
          <w:b/>
          <w:sz w:val="28"/>
          <w:szCs w:val="28"/>
        </w:rPr>
        <w:t>Contact Information</w:t>
      </w:r>
    </w:p>
    <w:p w14:paraId="41E3DA61" w14:textId="77777777" w:rsidR="00BB166D" w:rsidRDefault="00BB166D" w:rsidP="00BB166D"/>
    <w:tbl>
      <w:tblPr>
        <w:tblStyle w:val="TableGrid"/>
        <w:tblW w:w="0" w:type="auto"/>
        <w:tblInd w:w="-856" w:type="dxa"/>
        <w:tblLook w:val="04A0" w:firstRow="1" w:lastRow="0" w:firstColumn="1" w:lastColumn="0" w:noHBand="0" w:noVBand="1"/>
      </w:tblPr>
      <w:tblGrid>
        <w:gridCol w:w="2552"/>
        <w:gridCol w:w="2410"/>
        <w:gridCol w:w="2552"/>
        <w:gridCol w:w="2358"/>
      </w:tblGrid>
      <w:tr w:rsidR="00BB166D" w14:paraId="70F081A7" w14:textId="77777777" w:rsidTr="00BB166D">
        <w:tc>
          <w:tcPr>
            <w:tcW w:w="4962" w:type="dxa"/>
            <w:gridSpan w:val="2"/>
            <w:shd w:val="clear" w:color="auto" w:fill="D9D9D9" w:themeFill="background1" w:themeFillShade="D9"/>
          </w:tcPr>
          <w:p w14:paraId="5D3D93A7" w14:textId="77777777" w:rsidR="00BB166D" w:rsidRPr="00BB166D" w:rsidRDefault="00BB166D" w:rsidP="00BB166D">
            <w:pPr>
              <w:jc w:val="center"/>
              <w:rPr>
                <w:b/>
              </w:rPr>
            </w:pPr>
            <w:r w:rsidRPr="00BB166D">
              <w:rPr>
                <w:b/>
              </w:rPr>
              <w:t>Contact 1</w:t>
            </w:r>
          </w:p>
        </w:tc>
        <w:tc>
          <w:tcPr>
            <w:tcW w:w="4910" w:type="dxa"/>
            <w:gridSpan w:val="2"/>
            <w:shd w:val="clear" w:color="auto" w:fill="D9D9D9" w:themeFill="background1" w:themeFillShade="D9"/>
          </w:tcPr>
          <w:p w14:paraId="1E565466" w14:textId="77777777" w:rsidR="00BB166D" w:rsidRPr="00BB166D" w:rsidRDefault="00BB166D" w:rsidP="00BB166D">
            <w:pPr>
              <w:jc w:val="center"/>
              <w:rPr>
                <w:b/>
              </w:rPr>
            </w:pPr>
            <w:r w:rsidRPr="00BB166D">
              <w:rPr>
                <w:b/>
              </w:rPr>
              <w:t>Contact 2</w:t>
            </w:r>
          </w:p>
        </w:tc>
      </w:tr>
      <w:tr w:rsidR="00BB166D" w14:paraId="30210EC9" w14:textId="77777777" w:rsidTr="00BB166D">
        <w:tc>
          <w:tcPr>
            <w:tcW w:w="2552" w:type="dxa"/>
          </w:tcPr>
          <w:p w14:paraId="55AAD123" w14:textId="77777777" w:rsidR="00BB166D" w:rsidRDefault="00BB166D" w:rsidP="00BB166D">
            <w:r>
              <w:t>Name</w:t>
            </w:r>
          </w:p>
        </w:tc>
        <w:tc>
          <w:tcPr>
            <w:tcW w:w="2410" w:type="dxa"/>
          </w:tcPr>
          <w:p w14:paraId="15261418" w14:textId="77777777" w:rsidR="00BB166D" w:rsidRDefault="00BB166D" w:rsidP="00BB166D"/>
        </w:tc>
        <w:tc>
          <w:tcPr>
            <w:tcW w:w="2552" w:type="dxa"/>
          </w:tcPr>
          <w:p w14:paraId="70DD912A" w14:textId="77777777" w:rsidR="00BB166D" w:rsidRDefault="00BB166D" w:rsidP="00BB166D">
            <w:r>
              <w:t>Name</w:t>
            </w:r>
          </w:p>
        </w:tc>
        <w:tc>
          <w:tcPr>
            <w:tcW w:w="2358" w:type="dxa"/>
          </w:tcPr>
          <w:p w14:paraId="7F16FE27" w14:textId="77777777" w:rsidR="00BB166D" w:rsidRDefault="00BB166D" w:rsidP="00BB166D"/>
        </w:tc>
      </w:tr>
      <w:tr w:rsidR="00BB166D" w14:paraId="11FF0570" w14:textId="77777777" w:rsidTr="00BB166D">
        <w:tc>
          <w:tcPr>
            <w:tcW w:w="2552" w:type="dxa"/>
          </w:tcPr>
          <w:p w14:paraId="7F410F28" w14:textId="77777777" w:rsidR="00BB166D" w:rsidRDefault="00BB166D" w:rsidP="00BB166D">
            <w:r>
              <w:t>Relationship to Child</w:t>
            </w:r>
          </w:p>
        </w:tc>
        <w:tc>
          <w:tcPr>
            <w:tcW w:w="2410" w:type="dxa"/>
          </w:tcPr>
          <w:p w14:paraId="7DEF5F13" w14:textId="77777777" w:rsidR="00BB166D" w:rsidRDefault="00BB166D" w:rsidP="00BB166D"/>
        </w:tc>
        <w:tc>
          <w:tcPr>
            <w:tcW w:w="2552" w:type="dxa"/>
          </w:tcPr>
          <w:p w14:paraId="631F4B52" w14:textId="77777777" w:rsidR="00BB166D" w:rsidRDefault="00BB166D" w:rsidP="00BB166D">
            <w:r>
              <w:t>Relationship to Child:</w:t>
            </w:r>
          </w:p>
        </w:tc>
        <w:tc>
          <w:tcPr>
            <w:tcW w:w="2358" w:type="dxa"/>
          </w:tcPr>
          <w:p w14:paraId="42996686" w14:textId="77777777" w:rsidR="00BB166D" w:rsidRDefault="00BB166D" w:rsidP="00BB166D"/>
        </w:tc>
      </w:tr>
      <w:tr w:rsidR="00BB166D" w14:paraId="56CF61DF" w14:textId="77777777" w:rsidTr="00BB166D">
        <w:tc>
          <w:tcPr>
            <w:tcW w:w="2552" w:type="dxa"/>
          </w:tcPr>
          <w:p w14:paraId="7F805C98" w14:textId="77777777" w:rsidR="00BB166D" w:rsidRDefault="00BB166D" w:rsidP="00BB166D">
            <w:r>
              <w:t xml:space="preserve">Phone No. </w:t>
            </w:r>
          </w:p>
        </w:tc>
        <w:tc>
          <w:tcPr>
            <w:tcW w:w="2410" w:type="dxa"/>
          </w:tcPr>
          <w:p w14:paraId="7A6D3B49" w14:textId="77777777" w:rsidR="00BB166D" w:rsidRDefault="00BB166D" w:rsidP="00BB166D"/>
        </w:tc>
        <w:tc>
          <w:tcPr>
            <w:tcW w:w="2552" w:type="dxa"/>
          </w:tcPr>
          <w:p w14:paraId="4B885A54" w14:textId="77777777" w:rsidR="00BB166D" w:rsidRDefault="00BB166D" w:rsidP="00BB166D">
            <w:r>
              <w:t>Phone No.</w:t>
            </w:r>
          </w:p>
        </w:tc>
        <w:tc>
          <w:tcPr>
            <w:tcW w:w="2358" w:type="dxa"/>
          </w:tcPr>
          <w:p w14:paraId="48FE1744" w14:textId="77777777" w:rsidR="00BB166D" w:rsidRDefault="00BB166D" w:rsidP="00BB166D"/>
        </w:tc>
      </w:tr>
      <w:tr w:rsidR="00BB166D" w14:paraId="7DD91C24" w14:textId="77777777" w:rsidTr="00BB166D">
        <w:tc>
          <w:tcPr>
            <w:tcW w:w="2552" w:type="dxa"/>
          </w:tcPr>
          <w:p w14:paraId="6CEA7D81" w14:textId="77777777" w:rsidR="00BB166D" w:rsidRDefault="00BB166D" w:rsidP="00BB166D">
            <w:r>
              <w:t>Alternative Phone No.</w:t>
            </w:r>
          </w:p>
        </w:tc>
        <w:tc>
          <w:tcPr>
            <w:tcW w:w="2410" w:type="dxa"/>
          </w:tcPr>
          <w:p w14:paraId="7ADDA15D" w14:textId="77777777" w:rsidR="00BB166D" w:rsidRDefault="00BB166D" w:rsidP="00BB166D"/>
        </w:tc>
        <w:tc>
          <w:tcPr>
            <w:tcW w:w="2552" w:type="dxa"/>
          </w:tcPr>
          <w:p w14:paraId="23847562" w14:textId="77777777" w:rsidR="00BB166D" w:rsidRDefault="00BB166D" w:rsidP="00BB166D">
            <w:r>
              <w:t>Alternative Phone No.</w:t>
            </w:r>
          </w:p>
        </w:tc>
        <w:tc>
          <w:tcPr>
            <w:tcW w:w="2358" w:type="dxa"/>
          </w:tcPr>
          <w:p w14:paraId="2B97E92D" w14:textId="77777777" w:rsidR="00BB166D" w:rsidRDefault="00BB166D" w:rsidP="00BB166D"/>
        </w:tc>
      </w:tr>
      <w:tr w:rsidR="00BB166D" w14:paraId="0355A3FE" w14:textId="77777777" w:rsidTr="00BB166D">
        <w:tc>
          <w:tcPr>
            <w:tcW w:w="4962" w:type="dxa"/>
            <w:gridSpan w:val="2"/>
            <w:shd w:val="clear" w:color="auto" w:fill="D9D9D9" w:themeFill="background1" w:themeFillShade="D9"/>
          </w:tcPr>
          <w:p w14:paraId="0D198525" w14:textId="77777777" w:rsidR="00BB166D" w:rsidRPr="00BB166D" w:rsidRDefault="00BB166D" w:rsidP="00BB166D">
            <w:pPr>
              <w:jc w:val="center"/>
              <w:rPr>
                <w:b/>
              </w:rPr>
            </w:pPr>
            <w:r w:rsidRPr="00BB166D">
              <w:rPr>
                <w:b/>
              </w:rPr>
              <w:t>Clinic / Hospital Contact</w:t>
            </w:r>
          </w:p>
        </w:tc>
        <w:tc>
          <w:tcPr>
            <w:tcW w:w="4910" w:type="dxa"/>
            <w:gridSpan w:val="2"/>
            <w:shd w:val="clear" w:color="auto" w:fill="D9D9D9" w:themeFill="background1" w:themeFillShade="D9"/>
          </w:tcPr>
          <w:p w14:paraId="27159DDB" w14:textId="77777777" w:rsidR="00BB166D" w:rsidRPr="00BB166D" w:rsidRDefault="00BB166D" w:rsidP="00BB166D">
            <w:pPr>
              <w:jc w:val="center"/>
              <w:rPr>
                <w:b/>
              </w:rPr>
            </w:pPr>
            <w:r w:rsidRPr="00BB166D">
              <w:rPr>
                <w:b/>
              </w:rPr>
              <w:t>GP</w:t>
            </w:r>
          </w:p>
        </w:tc>
      </w:tr>
      <w:tr w:rsidR="00BB166D" w14:paraId="780A82CB" w14:textId="77777777" w:rsidTr="00BB166D">
        <w:tc>
          <w:tcPr>
            <w:tcW w:w="2552" w:type="dxa"/>
          </w:tcPr>
          <w:p w14:paraId="0780FB0D" w14:textId="77777777" w:rsidR="00BB166D" w:rsidRDefault="00BB166D" w:rsidP="00BB166D">
            <w:r>
              <w:t>Name</w:t>
            </w:r>
          </w:p>
        </w:tc>
        <w:tc>
          <w:tcPr>
            <w:tcW w:w="2410" w:type="dxa"/>
          </w:tcPr>
          <w:p w14:paraId="7A2BE8E7" w14:textId="77777777" w:rsidR="00BB166D" w:rsidRDefault="00BB166D" w:rsidP="00BB166D"/>
        </w:tc>
        <w:tc>
          <w:tcPr>
            <w:tcW w:w="2552" w:type="dxa"/>
          </w:tcPr>
          <w:p w14:paraId="0192D531" w14:textId="77777777" w:rsidR="00BB166D" w:rsidRDefault="00BB166D" w:rsidP="00BB166D">
            <w:r>
              <w:t>Name</w:t>
            </w:r>
          </w:p>
        </w:tc>
        <w:tc>
          <w:tcPr>
            <w:tcW w:w="2358" w:type="dxa"/>
          </w:tcPr>
          <w:p w14:paraId="7909623C" w14:textId="77777777" w:rsidR="00BB166D" w:rsidRDefault="00BB166D" w:rsidP="00BB166D"/>
        </w:tc>
      </w:tr>
      <w:tr w:rsidR="00BB166D" w14:paraId="0DCC9597" w14:textId="77777777" w:rsidTr="00BB166D">
        <w:tc>
          <w:tcPr>
            <w:tcW w:w="2552" w:type="dxa"/>
          </w:tcPr>
          <w:p w14:paraId="464899CF" w14:textId="77777777" w:rsidR="00BB166D" w:rsidRDefault="00BB166D" w:rsidP="00BB166D">
            <w:r>
              <w:t>Phone No.</w:t>
            </w:r>
          </w:p>
        </w:tc>
        <w:tc>
          <w:tcPr>
            <w:tcW w:w="2410" w:type="dxa"/>
          </w:tcPr>
          <w:p w14:paraId="6A4181F9" w14:textId="77777777" w:rsidR="00BB166D" w:rsidRDefault="00BB166D" w:rsidP="00BB166D"/>
        </w:tc>
        <w:tc>
          <w:tcPr>
            <w:tcW w:w="2552" w:type="dxa"/>
          </w:tcPr>
          <w:p w14:paraId="6E241D3F" w14:textId="77777777" w:rsidR="00BB166D" w:rsidRDefault="00BB166D" w:rsidP="00BB166D">
            <w:r>
              <w:t>Phone No.</w:t>
            </w:r>
          </w:p>
        </w:tc>
        <w:tc>
          <w:tcPr>
            <w:tcW w:w="2358" w:type="dxa"/>
          </w:tcPr>
          <w:p w14:paraId="7A82FA63" w14:textId="77777777" w:rsidR="00BB166D" w:rsidRDefault="00BB166D" w:rsidP="00BB166D"/>
        </w:tc>
      </w:tr>
    </w:tbl>
    <w:p w14:paraId="7C936B70" w14:textId="77777777" w:rsidR="00BB166D" w:rsidRDefault="00BB166D" w:rsidP="00BB166D">
      <w:pPr>
        <w:pStyle w:val="Heading3"/>
        <w:rPr>
          <w:rFonts w:eastAsia="Times New Roman" w:cs="Times New Roman"/>
          <w:b w:val="0"/>
          <w:color w:val="auto"/>
          <w:sz w:val="24"/>
        </w:rPr>
      </w:pPr>
    </w:p>
    <w:p w14:paraId="3E8DA09F" w14:textId="77777777" w:rsidR="00BB166D" w:rsidRPr="00977B88" w:rsidRDefault="00BB166D" w:rsidP="00977B88">
      <w:pPr>
        <w:ind w:left="-851"/>
        <w:rPr>
          <w:b/>
          <w:sz w:val="28"/>
          <w:szCs w:val="28"/>
        </w:rPr>
      </w:pPr>
      <w:r w:rsidRPr="00977B88">
        <w:rPr>
          <w:b/>
          <w:sz w:val="28"/>
          <w:szCs w:val="28"/>
        </w:rPr>
        <w:t>Arrangements</w:t>
      </w:r>
    </w:p>
    <w:p w14:paraId="5A57D431" w14:textId="77777777" w:rsidR="00BB166D" w:rsidRPr="00BB166D" w:rsidRDefault="00BB166D" w:rsidP="00BB166D"/>
    <w:tbl>
      <w:tblPr>
        <w:tblStyle w:val="TableGrid"/>
        <w:tblW w:w="0" w:type="auto"/>
        <w:tblInd w:w="-856" w:type="dxa"/>
        <w:tblLook w:val="04A0" w:firstRow="1" w:lastRow="0" w:firstColumn="1" w:lastColumn="0" w:noHBand="0" w:noVBand="1"/>
      </w:tblPr>
      <w:tblGrid>
        <w:gridCol w:w="9872"/>
      </w:tblGrid>
      <w:tr w:rsidR="00BB166D" w14:paraId="67AA132A" w14:textId="77777777" w:rsidTr="00BB166D">
        <w:tc>
          <w:tcPr>
            <w:tcW w:w="9872" w:type="dxa"/>
            <w:shd w:val="clear" w:color="auto" w:fill="D9D9D9" w:themeFill="background1" w:themeFillShade="D9"/>
          </w:tcPr>
          <w:p w14:paraId="7674533C" w14:textId="77777777" w:rsidR="00BB166D" w:rsidRDefault="00BB166D" w:rsidP="008D1CA0">
            <w:r>
              <w:t>Describe medical needs and give details of child’s symptoms:</w:t>
            </w:r>
          </w:p>
        </w:tc>
      </w:tr>
      <w:tr w:rsidR="00BB166D" w14:paraId="6D4907C4" w14:textId="77777777" w:rsidTr="004A1A6B">
        <w:trPr>
          <w:trHeight w:val="629"/>
        </w:trPr>
        <w:tc>
          <w:tcPr>
            <w:tcW w:w="9872" w:type="dxa"/>
          </w:tcPr>
          <w:p w14:paraId="02AE2188" w14:textId="77777777" w:rsidR="00BB166D" w:rsidRDefault="00BB166D" w:rsidP="008D1CA0"/>
        </w:tc>
      </w:tr>
      <w:tr w:rsidR="00BB166D" w14:paraId="30E3B115" w14:textId="77777777" w:rsidTr="00BB166D">
        <w:tc>
          <w:tcPr>
            <w:tcW w:w="9872" w:type="dxa"/>
            <w:shd w:val="clear" w:color="auto" w:fill="D9D9D9" w:themeFill="background1" w:themeFillShade="D9"/>
          </w:tcPr>
          <w:p w14:paraId="25BBCE3D" w14:textId="77777777" w:rsidR="00BB166D" w:rsidRDefault="00BB166D" w:rsidP="008D1CA0">
            <w:r>
              <w:t>Daily care requirements (e.g. before sport / at lunchtime):</w:t>
            </w:r>
          </w:p>
        </w:tc>
      </w:tr>
      <w:tr w:rsidR="00BB166D" w14:paraId="5C0D3FD3" w14:textId="77777777" w:rsidTr="004A1A6B">
        <w:trPr>
          <w:trHeight w:val="556"/>
        </w:trPr>
        <w:tc>
          <w:tcPr>
            <w:tcW w:w="9872" w:type="dxa"/>
          </w:tcPr>
          <w:p w14:paraId="2A0D51F0" w14:textId="77777777" w:rsidR="00BB166D" w:rsidRDefault="00BB166D" w:rsidP="008D1CA0"/>
        </w:tc>
      </w:tr>
      <w:tr w:rsidR="00BB166D" w14:paraId="23D858BF" w14:textId="77777777" w:rsidTr="004A1A6B">
        <w:trPr>
          <w:trHeight w:val="70"/>
        </w:trPr>
        <w:tc>
          <w:tcPr>
            <w:tcW w:w="9872" w:type="dxa"/>
            <w:shd w:val="clear" w:color="auto" w:fill="D9D9D9" w:themeFill="background1" w:themeFillShade="D9"/>
          </w:tcPr>
          <w:p w14:paraId="0356611D" w14:textId="77777777" w:rsidR="00BB166D" w:rsidRDefault="004A1A6B" w:rsidP="008D1CA0">
            <w:r>
              <w:t>Describe what constitutes an emergency for the child, and the action to take if this occurs:</w:t>
            </w:r>
          </w:p>
        </w:tc>
      </w:tr>
      <w:tr w:rsidR="00BB166D" w14:paraId="268CF445" w14:textId="77777777" w:rsidTr="004A1A6B">
        <w:trPr>
          <w:trHeight w:val="541"/>
        </w:trPr>
        <w:tc>
          <w:tcPr>
            <w:tcW w:w="9872" w:type="dxa"/>
          </w:tcPr>
          <w:p w14:paraId="3DD16E9B" w14:textId="77777777" w:rsidR="00BB166D" w:rsidRDefault="00BB166D" w:rsidP="008D1CA0"/>
        </w:tc>
      </w:tr>
      <w:tr w:rsidR="00BB166D" w14:paraId="4318CAA3" w14:textId="77777777" w:rsidTr="004A1A6B">
        <w:tc>
          <w:tcPr>
            <w:tcW w:w="9872" w:type="dxa"/>
            <w:shd w:val="clear" w:color="auto" w:fill="D9D9D9" w:themeFill="background1" w:themeFillShade="D9"/>
          </w:tcPr>
          <w:p w14:paraId="0883CB3E" w14:textId="77777777" w:rsidR="00BB166D" w:rsidRDefault="004A1A6B" w:rsidP="008D1CA0">
            <w:r>
              <w:t>Follow up care:</w:t>
            </w:r>
          </w:p>
        </w:tc>
      </w:tr>
      <w:tr w:rsidR="004A1A6B" w14:paraId="30D939FA" w14:textId="77777777" w:rsidTr="004A1A6B">
        <w:trPr>
          <w:trHeight w:val="566"/>
        </w:trPr>
        <w:tc>
          <w:tcPr>
            <w:tcW w:w="9872" w:type="dxa"/>
          </w:tcPr>
          <w:p w14:paraId="2922A323" w14:textId="77777777" w:rsidR="004A1A6B" w:rsidRDefault="004A1A6B" w:rsidP="008D1CA0"/>
        </w:tc>
      </w:tr>
      <w:tr w:rsidR="004A1A6B" w14:paraId="31EAB8DB" w14:textId="77777777" w:rsidTr="004A1A6B">
        <w:tc>
          <w:tcPr>
            <w:tcW w:w="9872" w:type="dxa"/>
            <w:shd w:val="clear" w:color="auto" w:fill="D9D9D9" w:themeFill="background1" w:themeFillShade="D9"/>
          </w:tcPr>
          <w:p w14:paraId="1891F182" w14:textId="77777777" w:rsidR="004A1A6B" w:rsidRDefault="004A1A6B" w:rsidP="008D1CA0">
            <w:r>
              <w:t>Who is responsible in an emergency (state if there is different for off-site activities):</w:t>
            </w:r>
          </w:p>
        </w:tc>
      </w:tr>
      <w:tr w:rsidR="004A1A6B" w14:paraId="048E195C" w14:textId="77777777" w:rsidTr="004A1A6B">
        <w:trPr>
          <w:trHeight w:val="551"/>
        </w:trPr>
        <w:tc>
          <w:tcPr>
            <w:tcW w:w="9872" w:type="dxa"/>
          </w:tcPr>
          <w:p w14:paraId="14C27EFB" w14:textId="77777777" w:rsidR="004A1A6B" w:rsidRDefault="004A1A6B" w:rsidP="008D1CA0"/>
        </w:tc>
      </w:tr>
    </w:tbl>
    <w:p w14:paraId="5A6F9E69" w14:textId="77777777" w:rsidR="004A1A6B" w:rsidRDefault="004A1A6B" w:rsidP="008D1CA0">
      <w:pPr>
        <w:sectPr w:rsidR="004A1A6B" w:rsidSect="007B33C3">
          <w:headerReference w:type="first" r:id="rId20"/>
          <w:pgSz w:w="11906" w:h="16838"/>
          <w:pgMar w:top="1440" w:right="1440" w:bottom="1440" w:left="1440" w:header="708" w:footer="708" w:gutter="0"/>
          <w:cols w:space="708"/>
          <w:titlePg/>
          <w:docGrid w:linePitch="360"/>
        </w:sectPr>
      </w:pPr>
    </w:p>
    <w:p w14:paraId="071D00A2" w14:textId="77777777" w:rsidR="004A1A6B" w:rsidRDefault="004A1A6B" w:rsidP="004A1A6B"/>
    <w:tbl>
      <w:tblPr>
        <w:tblStyle w:val="TableGrid"/>
        <w:tblW w:w="11907" w:type="dxa"/>
        <w:tblInd w:w="-1447" w:type="dxa"/>
        <w:tblLook w:val="01E0" w:firstRow="1" w:lastRow="1" w:firstColumn="1" w:lastColumn="1" w:noHBand="0" w:noVBand="0"/>
      </w:tblPr>
      <w:tblGrid>
        <w:gridCol w:w="567"/>
        <w:gridCol w:w="10773"/>
        <w:gridCol w:w="567"/>
      </w:tblGrid>
      <w:tr w:rsidR="004A1A6B" w14:paraId="50D77441" w14:textId="77777777" w:rsidTr="008D1CA0">
        <w:trPr>
          <w:trHeight w:val="284"/>
        </w:trPr>
        <w:tc>
          <w:tcPr>
            <w:tcW w:w="567" w:type="dxa"/>
            <w:shd w:val="clear" w:color="auto" w:fill="000000"/>
            <w:tcMar>
              <w:top w:w="113" w:type="dxa"/>
              <w:left w:w="0" w:type="dxa"/>
              <w:bottom w:w="113" w:type="dxa"/>
              <w:right w:w="0" w:type="dxa"/>
            </w:tcMar>
            <w:vAlign w:val="center"/>
          </w:tcPr>
          <w:p w14:paraId="7EADFC32" w14:textId="77777777" w:rsidR="004A1A6B" w:rsidRPr="008D1CA0" w:rsidRDefault="004A1A6B" w:rsidP="008D1CA0">
            <w:pPr>
              <w:pStyle w:val="Heading3"/>
              <w:outlineLvl w:val="2"/>
              <w:rPr>
                <w:color w:val="FFFFFF" w:themeColor="background1"/>
              </w:rPr>
            </w:pPr>
          </w:p>
        </w:tc>
        <w:tc>
          <w:tcPr>
            <w:tcW w:w="10773" w:type="dxa"/>
            <w:shd w:val="clear" w:color="auto" w:fill="000000"/>
            <w:tcMar>
              <w:top w:w="113" w:type="dxa"/>
              <w:left w:w="0" w:type="dxa"/>
              <w:bottom w:w="113" w:type="dxa"/>
              <w:right w:w="0" w:type="dxa"/>
            </w:tcMar>
            <w:vAlign w:val="center"/>
          </w:tcPr>
          <w:p w14:paraId="73B116F4" w14:textId="112490A5" w:rsidR="004A1A6B" w:rsidRPr="008D1CA0" w:rsidRDefault="00D22D53" w:rsidP="008D1CA0">
            <w:pPr>
              <w:pStyle w:val="Heading3"/>
              <w:outlineLvl w:val="2"/>
              <w:rPr>
                <w:color w:val="FFFFFF" w:themeColor="background1"/>
                <w:sz w:val="32"/>
                <w:szCs w:val="32"/>
              </w:rPr>
            </w:pPr>
            <w:bookmarkStart w:id="43" w:name="_Toc84853548"/>
            <w:r w:rsidRPr="008D1CA0">
              <w:rPr>
                <w:color w:val="FFFFFF" w:themeColor="background1"/>
                <w:sz w:val="32"/>
                <w:szCs w:val="32"/>
              </w:rPr>
              <w:t xml:space="preserve">Request for Child </w:t>
            </w:r>
            <w:r w:rsidR="00265A09">
              <w:rPr>
                <w:color w:val="FFFFFF" w:themeColor="background1"/>
                <w:sz w:val="32"/>
                <w:szCs w:val="32"/>
              </w:rPr>
              <w:t xml:space="preserve">/ Young Person </w:t>
            </w:r>
            <w:r w:rsidRPr="008D1CA0">
              <w:rPr>
                <w:color w:val="FFFFFF" w:themeColor="background1"/>
                <w:sz w:val="32"/>
                <w:szCs w:val="32"/>
              </w:rPr>
              <w:t>to Carry Medication</w:t>
            </w:r>
            <w:bookmarkEnd w:id="43"/>
          </w:p>
        </w:tc>
        <w:tc>
          <w:tcPr>
            <w:tcW w:w="567" w:type="dxa"/>
            <w:shd w:val="clear" w:color="auto" w:fill="000000"/>
            <w:tcMar>
              <w:top w:w="113" w:type="dxa"/>
              <w:left w:w="0" w:type="dxa"/>
              <w:bottom w:w="113" w:type="dxa"/>
              <w:right w:w="0" w:type="dxa"/>
            </w:tcMar>
            <w:vAlign w:val="center"/>
          </w:tcPr>
          <w:p w14:paraId="6BCA742B" w14:textId="77777777" w:rsidR="004A1A6B" w:rsidRDefault="004A1A6B" w:rsidP="008D1CA0"/>
        </w:tc>
      </w:tr>
    </w:tbl>
    <w:p w14:paraId="7493CB56" w14:textId="77777777" w:rsidR="00977940" w:rsidRDefault="00977940" w:rsidP="00977940">
      <w:pPr>
        <w:pStyle w:val="Footer"/>
        <w:tabs>
          <w:tab w:val="left" w:pos="720"/>
        </w:tabs>
        <w:rPr>
          <w:rFonts w:cs="Arial"/>
          <w:b/>
          <w:bCs/>
          <w:sz w:val="22"/>
          <w:szCs w:val="22"/>
          <w:lang w:eastAsia="en-US"/>
        </w:rPr>
      </w:pPr>
    </w:p>
    <w:p w14:paraId="64EC8765" w14:textId="77777777" w:rsidR="00D22D53" w:rsidRPr="008C2670" w:rsidRDefault="00D22D53" w:rsidP="00367D52">
      <w:pPr>
        <w:pStyle w:val="Footer"/>
        <w:tabs>
          <w:tab w:val="left" w:pos="720"/>
        </w:tabs>
        <w:jc w:val="center"/>
        <w:rPr>
          <w:rFonts w:cs="Arial"/>
          <w:b/>
          <w:bCs/>
          <w:lang w:eastAsia="en-US"/>
        </w:rPr>
      </w:pPr>
      <w:r w:rsidRPr="008C2670">
        <w:rPr>
          <w:rFonts w:cs="Arial"/>
          <w:b/>
          <w:bCs/>
          <w:lang w:eastAsia="en-US"/>
        </w:rPr>
        <w:t>This form must be completed b</w:t>
      </w:r>
      <w:r w:rsidRPr="004E6631">
        <w:rPr>
          <w:rFonts w:cs="Arial"/>
          <w:b/>
          <w:bCs/>
          <w:lang w:eastAsia="en-US"/>
        </w:rPr>
        <w:t xml:space="preserve">y </w:t>
      </w:r>
      <w:r w:rsidR="008C2670" w:rsidRPr="004E6631">
        <w:rPr>
          <w:rFonts w:cs="Arial"/>
          <w:b/>
          <w:bCs/>
          <w:lang w:eastAsia="en-US"/>
        </w:rPr>
        <w:t xml:space="preserve">the </w:t>
      </w:r>
      <w:r w:rsidR="008C2670" w:rsidRPr="004E6631">
        <w:rPr>
          <w:b/>
        </w:rPr>
        <w:t>Parent / Carer</w:t>
      </w:r>
      <w:r w:rsidR="004E6631">
        <w:rPr>
          <w:b/>
        </w:rPr>
        <w:t>.</w:t>
      </w:r>
    </w:p>
    <w:p w14:paraId="61130FEC" w14:textId="77777777" w:rsidR="004A1A6B" w:rsidRDefault="004A1A6B" w:rsidP="00977940">
      <w:pPr>
        <w:pStyle w:val="Footer"/>
        <w:tabs>
          <w:tab w:val="left" w:pos="720"/>
        </w:tabs>
        <w:rPr>
          <w:rFonts w:cs="Arial"/>
          <w:b/>
          <w:bCs/>
          <w:sz w:val="22"/>
          <w:szCs w:val="22"/>
          <w:lang w:eastAsia="en-US"/>
        </w:rPr>
      </w:pPr>
    </w:p>
    <w:tbl>
      <w:tblPr>
        <w:tblStyle w:val="TableGrid"/>
        <w:tblW w:w="0" w:type="auto"/>
        <w:tblInd w:w="-856" w:type="dxa"/>
        <w:tblLook w:val="04A0" w:firstRow="1" w:lastRow="0" w:firstColumn="1" w:lastColumn="0" w:noHBand="0" w:noVBand="1"/>
      </w:tblPr>
      <w:tblGrid>
        <w:gridCol w:w="3686"/>
        <w:gridCol w:w="6186"/>
      </w:tblGrid>
      <w:tr w:rsidR="00D22D53" w14:paraId="1FE9B7F8" w14:textId="77777777" w:rsidTr="008D1CA0">
        <w:tc>
          <w:tcPr>
            <w:tcW w:w="3686" w:type="dxa"/>
          </w:tcPr>
          <w:p w14:paraId="3356AF98" w14:textId="77777777" w:rsidR="00D22D53" w:rsidRDefault="00D22D53" w:rsidP="008D1CA0">
            <w:r>
              <w:t>Name of School / Setting:</w:t>
            </w:r>
          </w:p>
        </w:tc>
        <w:tc>
          <w:tcPr>
            <w:tcW w:w="6186" w:type="dxa"/>
          </w:tcPr>
          <w:p w14:paraId="1F9B3269" w14:textId="77777777" w:rsidR="00D22D53" w:rsidRDefault="00D22D53" w:rsidP="008D1CA0"/>
        </w:tc>
      </w:tr>
      <w:tr w:rsidR="00D22D53" w14:paraId="3F8955D4" w14:textId="77777777" w:rsidTr="008D1CA0">
        <w:tc>
          <w:tcPr>
            <w:tcW w:w="3686" w:type="dxa"/>
          </w:tcPr>
          <w:p w14:paraId="6443660E" w14:textId="612C934C" w:rsidR="00D22D53" w:rsidRDefault="00D22D53" w:rsidP="008D1CA0">
            <w:r>
              <w:t xml:space="preserve">Child’s </w:t>
            </w:r>
            <w:r w:rsidR="0082737E">
              <w:t>/ Young Person’s</w:t>
            </w:r>
            <w:r w:rsidR="00265A09">
              <w:t xml:space="preserve"> </w:t>
            </w:r>
            <w:r>
              <w:t>Name:</w:t>
            </w:r>
          </w:p>
        </w:tc>
        <w:tc>
          <w:tcPr>
            <w:tcW w:w="6186" w:type="dxa"/>
          </w:tcPr>
          <w:p w14:paraId="08AF1370" w14:textId="77777777" w:rsidR="00D22D53" w:rsidRDefault="00D22D53" w:rsidP="008D1CA0"/>
        </w:tc>
      </w:tr>
      <w:tr w:rsidR="00D22D53" w14:paraId="51E33754" w14:textId="77777777" w:rsidTr="008D1CA0">
        <w:tc>
          <w:tcPr>
            <w:tcW w:w="3686" w:type="dxa"/>
          </w:tcPr>
          <w:p w14:paraId="12AE6AF4" w14:textId="77777777" w:rsidR="00D22D53" w:rsidRDefault="00D22D53" w:rsidP="008D1CA0">
            <w:r>
              <w:t>Date of Birth:</w:t>
            </w:r>
          </w:p>
        </w:tc>
        <w:tc>
          <w:tcPr>
            <w:tcW w:w="6186" w:type="dxa"/>
          </w:tcPr>
          <w:p w14:paraId="4849CA50" w14:textId="77777777" w:rsidR="00D22D53" w:rsidRDefault="00D22D53" w:rsidP="008D1CA0"/>
        </w:tc>
      </w:tr>
      <w:tr w:rsidR="00D22D53" w14:paraId="69343BDA" w14:textId="77777777" w:rsidTr="008D1CA0">
        <w:tc>
          <w:tcPr>
            <w:tcW w:w="3686" w:type="dxa"/>
          </w:tcPr>
          <w:p w14:paraId="14CE6A4F" w14:textId="77777777" w:rsidR="00D22D53" w:rsidRDefault="00D22D53" w:rsidP="008D1CA0">
            <w:r>
              <w:t>Class Name / Tutor Group:</w:t>
            </w:r>
          </w:p>
        </w:tc>
        <w:tc>
          <w:tcPr>
            <w:tcW w:w="6186" w:type="dxa"/>
          </w:tcPr>
          <w:p w14:paraId="4DD1158A" w14:textId="77777777" w:rsidR="00D22D53" w:rsidRDefault="00D22D53" w:rsidP="008D1CA0"/>
        </w:tc>
      </w:tr>
      <w:tr w:rsidR="00D22D53" w14:paraId="548E838F" w14:textId="77777777" w:rsidTr="008D1CA0">
        <w:trPr>
          <w:trHeight w:val="760"/>
        </w:trPr>
        <w:tc>
          <w:tcPr>
            <w:tcW w:w="3686" w:type="dxa"/>
          </w:tcPr>
          <w:p w14:paraId="13E9098B" w14:textId="3100A0CC" w:rsidR="00D22D53" w:rsidRDefault="00D22D53" w:rsidP="008D1CA0">
            <w:r>
              <w:t xml:space="preserve">Child’s </w:t>
            </w:r>
            <w:r w:rsidR="00265A09">
              <w:t xml:space="preserve">/ Young Person’s </w:t>
            </w:r>
            <w:r>
              <w:t>Address:</w:t>
            </w:r>
          </w:p>
        </w:tc>
        <w:tc>
          <w:tcPr>
            <w:tcW w:w="6186" w:type="dxa"/>
          </w:tcPr>
          <w:p w14:paraId="6E1FC9D3" w14:textId="77777777" w:rsidR="00D22D53" w:rsidRDefault="00D22D53" w:rsidP="008D1CA0"/>
        </w:tc>
      </w:tr>
      <w:tr w:rsidR="00D22D53" w14:paraId="30FF7FA3" w14:textId="77777777" w:rsidTr="008D1CA0">
        <w:trPr>
          <w:trHeight w:val="828"/>
        </w:trPr>
        <w:tc>
          <w:tcPr>
            <w:tcW w:w="3686" w:type="dxa"/>
          </w:tcPr>
          <w:p w14:paraId="7A59F1F7" w14:textId="77777777" w:rsidR="00D22D53" w:rsidRDefault="00D22D53" w:rsidP="008D1CA0">
            <w:r>
              <w:t>Name of Medication:</w:t>
            </w:r>
          </w:p>
        </w:tc>
        <w:tc>
          <w:tcPr>
            <w:tcW w:w="6186" w:type="dxa"/>
          </w:tcPr>
          <w:p w14:paraId="67A49BF2" w14:textId="77777777" w:rsidR="00D22D53" w:rsidRDefault="00D22D53" w:rsidP="008D1CA0"/>
        </w:tc>
      </w:tr>
      <w:tr w:rsidR="00D22D53" w14:paraId="46531677" w14:textId="77777777" w:rsidTr="008D1CA0">
        <w:trPr>
          <w:trHeight w:val="828"/>
        </w:trPr>
        <w:tc>
          <w:tcPr>
            <w:tcW w:w="3686" w:type="dxa"/>
          </w:tcPr>
          <w:p w14:paraId="54D05932" w14:textId="77777777" w:rsidR="00D22D53" w:rsidRDefault="00D22D53" w:rsidP="008D1CA0">
            <w:r>
              <w:t>Procedures to be taken in an emergency</w:t>
            </w:r>
          </w:p>
        </w:tc>
        <w:tc>
          <w:tcPr>
            <w:tcW w:w="6186" w:type="dxa"/>
          </w:tcPr>
          <w:p w14:paraId="57FAA9DB" w14:textId="77777777" w:rsidR="00D22D53" w:rsidRDefault="00D22D53" w:rsidP="008D1CA0"/>
        </w:tc>
      </w:tr>
    </w:tbl>
    <w:p w14:paraId="7C91C03F" w14:textId="77777777" w:rsidR="004A1A6B" w:rsidRDefault="004A1A6B" w:rsidP="00977940">
      <w:pPr>
        <w:pStyle w:val="Footer"/>
        <w:tabs>
          <w:tab w:val="left" w:pos="720"/>
        </w:tabs>
        <w:rPr>
          <w:rFonts w:cs="Arial"/>
          <w:b/>
          <w:bCs/>
          <w:sz w:val="22"/>
          <w:szCs w:val="22"/>
          <w:lang w:eastAsia="en-US"/>
        </w:rPr>
      </w:pPr>
    </w:p>
    <w:p w14:paraId="7E893C1A" w14:textId="77777777" w:rsidR="00D22D53" w:rsidRPr="00977B88" w:rsidRDefault="00D22D53" w:rsidP="00977B88">
      <w:pPr>
        <w:ind w:left="-851"/>
        <w:rPr>
          <w:rFonts w:cs="Arial"/>
          <w:b/>
          <w:bCs/>
          <w:sz w:val="28"/>
          <w:szCs w:val="28"/>
          <w:lang w:eastAsia="en-US"/>
        </w:rPr>
      </w:pPr>
      <w:r w:rsidRPr="00977B88">
        <w:rPr>
          <w:b/>
          <w:sz w:val="28"/>
          <w:szCs w:val="28"/>
        </w:rPr>
        <w:t>Contact Information</w:t>
      </w:r>
    </w:p>
    <w:p w14:paraId="71D39E2A" w14:textId="77777777" w:rsidR="00D22D53" w:rsidRDefault="00D22D53" w:rsidP="00977940">
      <w:pPr>
        <w:pStyle w:val="Footer"/>
        <w:tabs>
          <w:tab w:val="left" w:pos="720"/>
        </w:tabs>
        <w:rPr>
          <w:rFonts w:cs="Arial"/>
          <w:b/>
          <w:bCs/>
          <w:sz w:val="22"/>
          <w:szCs w:val="22"/>
          <w:lang w:eastAsia="en-US"/>
        </w:rPr>
      </w:pPr>
    </w:p>
    <w:tbl>
      <w:tblPr>
        <w:tblStyle w:val="TableGrid"/>
        <w:tblW w:w="0" w:type="auto"/>
        <w:tblInd w:w="-856" w:type="dxa"/>
        <w:tblLook w:val="04A0" w:firstRow="1" w:lastRow="0" w:firstColumn="1" w:lastColumn="0" w:noHBand="0" w:noVBand="1"/>
      </w:tblPr>
      <w:tblGrid>
        <w:gridCol w:w="3686"/>
        <w:gridCol w:w="6186"/>
      </w:tblGrid>
      <w:tr w:rsidR="00D22D53" w14:paraId="3AB338E3" w14:textId="77777777" w:rsidTr="008D1CA0">
        <w:tc>
          <w:tcPr>
            <w:tcW w:w="3686" w:type="dxa"/>
          </w:tcPr>
          <w:p w14:paraId="5E67A0AD" w14:textId="77777777" w:rsidR="00D22D53" w:rsidRDefault="00D22D53" w:rsidP="008D1CA0">
            <w:r>
              <w:t>Name:</w:t>
            </w:r>
          </w:p>
        </w:tc>
        <w:tc>
          <w:tcPr>
            <w:tcW w:w="6186" w:type="dxa"/>
          </w:tcPr>
          <w:p w14:paraId="488BEA95" w14:textId="77777777" w:rsidR="00D22D53" w:rsidRDefault="00D22D53" w:rsidP="008D1CA0"/>
        </w:tc>
      </w:tr>
      <w:tr w:rsidR="00D22D53" w14:paraId="2B083393" w14:textId="77777777" w:rsidTr="008D1CA0">
        <w:tc>
          <w:tcPr>
            <w:tcW w:w="3686" w:type="dxa"/>
          </w:tcPr>
          <w:p w14:paraId="089A1F61" w14:textId="77777777" w:rsidR="00D22D53" w:rsidRDefault="00D22D53" w:rsidP="008D1CA0">
            <w:r>
              <w:t>Daytime Phone No.</w:t>
            </w:r>
          </w:p>
        </w:tc>
        <w:tc>
          <w:tcPr>
            <w:tcW w:w="6186" w:type="dxa"/>
          </w:tcPr>
          <w:p w14:paraId="1BB28796" w14:textId="77777777" w:rsidR="00D22D53" w:rsidRDefault="00D22D53" w:rsidP="008D1CA0"/>
        </w:tc>
      </w:tr>
      <w:tr w:rsidR="00D22D53" w14:paraId="40C989EB" w14:textId="77777777" w:rsidTr="008D1CA0">
        <w:tc>
          <w:tcPr>
            <w:tcW w:w="3686" w:type="dxa"/>
          </w:tcPr>
          <w:p w14:paraId="74AF5D13" w14:textId="20359BDD" w:rsidR="00D22D53" w:rsidRDefault="00D22D53" w:rsidP="008D1CA0">
            <w:r>
              <w:t>Relationship to Child</w:t>
            </w:r>
            <w:r w:rsidR="0082737E">
              <w:t xml:space="preserve"> / Young Person</w:t>
            </w:r>
            <w:r>
              <w:t>:</w:t>
            </w:r>
          </w:p>
        </w:tc>
        <w:tc>
          <w:tcPr>
            <w:tcW w:w="6186" w:type="dxa"/>
          </w:tcPr>
          <w:p w14:paraId="06929778" w14:textId="77777777" w:rsidR="00D22D53" w:rsidRDefault="00D22D53" w:rsidP="008D1CA0"/>
        </w:tc>
      </w:tr>
    </w:tbl>
    <w:p w14:paraId="0EBCE679" w14:textId="77777777" w:rsidR="00977940" w:rsidRDefault="00977940" w:rsidP="00977940"/>
    <w:p w14:paraId="7FE26B39" w14:textId="77777777" w:rsidR="00D22D53" w:rsidRDefault="000118C4" w:rsidP="000118C4">
      <w:pPr>
        <w:jc w:val="center"/>
        <w:rPr>
          <w:b/>
          <w:i/>
        </w:rPr>
      </w:pPr>
      <w:r w:rsidRPr="000118C4">
        <w:rPr>
          <w:b/>
          <w:i/>
        </w:rPr>
        <w:t>I would like my child to keep their medicine on their person for use as necessary</w:t>
      </w:r>
      <w:r>
        <w:rPr>
          <w:b/>
          <w:i/>
        </w:rPr>
        <w:t>.</w:t>
      </w:r>
    </w:p>
    <w:p w14:paraId="2C385D8C" w14:textId="77777777" w:rsidR="000118C4" w:rsidRDefault="000118C4" w:rsidP="000118C4">
      <w:pPr>
        <w:jc w:val="center"/>
        <w:rPr>
          <w:b/>
          <w:i/>
        </w:rPr>
      </w:pPr>
    </w:p>
    <w:tbl>
      <w:tblPr>
        <w:tblStyle w:val="TableGrid"/>
        <w:tblW w:w="0" w:type="auto"/>
        <w:tblInd w:w="-856" w:type="dxa"/>
        <w:tblLook w:val="04A0" w:firstRow="1" w:lastRow="0" w:firstColumn="1" w:lastColumn="0" w:noHBand="0" w:noVBand="1"/>
      </w:tblPr>
      <w:tblGrid>
        <w:gridCol w:w="3686"/>
        <w:gridCol w:w="6186"/>
      </w:tblGrid>
      <w:tr w:rsidR="000118C4" w14:paraId="396D777A" w14:textId="77777777" w:rsidTr="008D1CA0">
        <w:tc>
          <w:tcPr>
            <w:tcW w:w="3686" w:type="dxa"/>
          </w:tcPr>
          <w:p w14:paraId="096996CF" w14:textId="77777777" w:rsidR="000118C4" w:rsidRDefault="000118C4" w:rsidP="008D1CA0">
            <w:r>
              <w:t>Signed:</w:t>
            </w:r>
          </w:p>
        </w:tc>
        <w:tc>
          <w:tcPr>
            <w:tcW w:w="6186" w:type="dxa"/>
          </w:tcPr>
          <w:p w14:paraId="32CB3999" w14:textId="77777777" w:rsidR="000118C4" w:rsidRDefault="000118C4" w:rsidP="008D1CA0"/>
        </w:tc>
      </w:tr>
      <w:tr w:rsidR="000118C4" w14:paraId="41DC5C54" w14:textId="77777777" w:rsidTr="008D1CA0">
        <w:tc>
          <w:tcPr>
            <w:tcW w:w="3686" w:type="dxa"/>
          </w:tcPr>
          <w:p w14:paraId="378D5571" w14:textId="77777777" w:rsidR="000118C4" w:rsidRDefault="000118C4" w:rsidP="008D1CA0">
            <w:r>
              <w:t>Date:</w:t>
            </w:r>
          </w:p>
        </w:tc>
        <w:tc>
          <w:tcPr>
            <w:tcW w:w="6186" w:type="dxa"/>
          </w:tcPr>
          <w:p w14:paraId="4413ACE3" w14:textId="77777777" w:rsidR="000118C4" w:rsidRDefault="000118C4" w:rsidP="008D1CA0"/>
        </w:tc>
      </w:tr>
    </w:tbl>
    <w:p w14:paraId="3DCED084" w14:textId="77777777" w:rsidR="000118C4" w:rsidRDefault="000118C4" w:rsidP="000118C4">
      <w:pPr>
        <w:jc w:val="center"/>
        <w:rPr>
          <w:b/>
          <w:i/>
        </w:rPr>
      </w:pPr>
    </w:p>
    <w:p w14:paraId="4222352A" w14:textId="77777777" w:rsidR="000118C4" w:rsidRPr="000118C4" w:rsidRDefault="000118C4" w:rsidP="00E1611C">
      <w:pPr>
        <w:jc w:val="center"/>
        <w:rPr>
          <w:b/>
          <w:i/>
        </w:rPr>
      </w:pPr>
      <w:r>
        <w:rPr>
          <w:b/>
          <w:i/>
        </w:rPr>
        <w:t>If more than one medicine is to be given a separate from must be completed for each type of medication.</w:t>
      </w:r>
    </w:p>
    <w:p w14:paraId="355E6499" w14:textId="77777777" w:rsidR="00982B38" w:rsidRDefault="00982B38" w:rsidP="00977940">
      <w:pPr>
        <w:sectPr w:rsidR="00982B38" w:rsidSect="007B33C3">
          <w:pgSz w:w="11906" w:h="16838"/>
          <w:pgMar w:top="1440" w:right="1440" w:bottom="1440" w:left="1440" w:header="708" w:footer="708" w:gutter="0"/>
          <w:cols w:space="708"/>
          <w:titlePg/>
          <w:docGrid w:linePitch="360"/>
        </w:sectPr>
      </w:pPr>
    </w:p>
    <w:p w14:paraId="01462158" w14:textId="77777777" w:rsidR="00982B38" w:rsidRDefault="00982B38" w:rsidP="00982B38"/>
    <w:tbl>
      <w:tblPr>
        <w:tblStyle w:val="TableGrid"/>
        <w:tblW w:w="16869" w:type="dxa"/>
        <w:tblInd w:w="-1464" w:type="dxa"/>
        <w:tblLook w:val="01E0" w:firstRow="1" w:lastRow="1" w:firstColumn="1" w:lastColumn="1" w:noHBand="0" w:noVBand="0"/>
      </w:tblPr>
      <w:tblGrid>
        <w:gridCol w:w="567"/>
        <w:gridCol w:w="10773"/>
        <w:gridCol w:w="5529"/>
      </w:tblGrid>
      <w:tr w:rsidR="00982B38" w14:paraId="3076481B" w14:textId="77777777" w:rsidTr="00982B38">
        <w:trPr>
          <w:trHeight w:val="284"/>
        </w:trPr>
        <w:tc>
          <w:tcPr>
            <w:tcW w:w="567" w:type="dxa"/>
            <w:shd w:val="clear" w:color="auto" w:fill="000000"/>
            <w:tcMar>
              <w:top w:w="113" w:type="dxa"/>
              <w:left w:w="0" w:type="dxa"/>
              <w:bottom w:w="113" w:type="dxa"/>
              <w:right w:w="0" w:type="dxa"/>
            </w:tcMar>
            <w:vAlign w:val="center"/>
          </w:tcPr>
          <w:p w14:paraId="7A79E5B0" w14:textId="77777777" w:rsidR="00982B38" w:rsidRPr="008D1CA0" w:rsidRDefault="00982B38" w:rsidP="008D1CA0">
            <w:pPr>
              <w:pStyle w:val="Heading3"/>
              <w:outlineLvl w:val="2"/>
              <w:rPr>
                <w:color w:val="FFFFFF" w:themeColor="background1"/>
              </w:rPr>
            </w:pPr>
          </w:p>
        </w:tc>
        <w:tc>
          <w:tcPr>
            <w:tcW w:w="10773" w:type="dxa"/>
            <w:shd w:val="clear" w:color="auto" w:fill="000000"/>
            <w:tcMar>
              <w:top w:w="113" w:type="dxa"/>
              <w:left w:w="0" w:type="dxa"/>
              <w:bottom w:w="113" w:type="dxa"/>
              <w:right w:w="0" w:type="dxa"/>
            </w:tcMar>
            <w:vAlign w:val="center"/>
          </w:tcPr>
          <w:p w14:paraId="316D7E09" w14:textId="77777777" w:rsidR="00982B38" w:rsidRPr="008D1CA0" w:rsidRDefault="00982B38" w:rsidP="008D1CA0">
            <w:pPr>
              <w:pStyle w:val="Heading3"/>
              <w:outlineLvl w:val="2"/>
              <w:rPr>
                <w:color w:val="FFFFFF" w:themeColor="background1"/>
                <w:sz w:val="32"/>
                <w:szCs w:val="32"/>
              </w:rPr>
            </w:pPr>
            <w:bookmarkStart w:id="44" w:name="_Toc84853549"/>
            <w:r w:rsidRPr="008D1CA0">
              <w:rPr>
                <w:color w:val="FFFFFF" w:themeColor="background1"/>
                <w:sz w:val="32"/>
                <w:szCs w:val="32"/>
              </w:rPr>
              <w:t>Administration of Medicines Record Form (Class 1 and 2 Drugs)</w:t>
            </w:r>
            <w:bookmarkEnd w:id="44"/>
          </w:p>
        </w:tc>
        <w:tc>
          <w:tcPr>
            <w:tcW w:w="5529" w:type="dxa"/>
            <w:shd w:val="clear" w:color="auto" w:fill="000000"/>
            <w:tcMar>
              <w:top w:w="113" w:type="dxa"/>
              <w:left w:w="0" w:type="dxa"/>
              <w:bottom w:w="113" w:type="dxa"/>
              <w:right w:w="0" w:type="dxa"/>
            </w:tcMar>
            <w:vAlign w:val="center"/>
          </w:tcPr>
          <w:p w14:paraId="5088F044" w14:textId="77777777" w:rsidR="00982B38" w:rsidRDefault="00982B38" w:rsidP="008D1CA0"/>
        </w:tc>
      </w:tr>
    </w:tbl>
    <w:p w14:paraId="44B900C3" w14:textId="77777777" w:rsidR="00982B38" w:rsidRDefault="00982B38" w:rsidP="00982B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0125"/>
      </w:tblGrid>
      <w:tr w:rsidR="00982B38" w:rsidRPr="008A74B8" w14:paraId="11004CF8" w14:textId="77777777" w:rsidTr="0082737E">
        <w:tc>
          <w:tcPr>
            <w:tcW w:w="3823" w:type="dxa"/>
            <w:tcBorders>
              <w:top w:val="single" w:sz="4" w:space="0" w:color="auto"/>
              <w:left w:val="single" w:sz="4" w:space="0" w:color="auto"/>
              <w:bottom w:val="single" w:sz="4" w:space="0" w:color="auto"/>
              <w:right w:val="single" w:sz="4" w:space="0" w:color="auto"/>
            </w:tcBorders>
            <w:vAlign w:val="center"/>
          </w:tcPr>
          <w:p w14:paraId="085F0139" w14:textId="4104D0CB" w:rsidR="00982B38" w:rsidRPr="008A74B8" w:rsidRDefault="00982B38" w:rsidP="008D1CA0">
            <w:pPr>
              <w:rPr>
                <w:rFonts w:cs="Arial"/>
              </w:rPr>
            </w:pPr>
            <w:r>
              <w:rPr>
                <w:rFonts w:cs="Arial"/>
              </w:rPr>
              <w:t xml:space="preserve">Childs </w:t>
            </w:r>
            <w:r w:rsidR="0082737E">
              <w:rPr>
                <w:rFonts w:cs="Arial"/>
              </w:rPr>
              <w:t xml:space="preserve">/ Young Person’s </w:t>
            </w:r>
            <w:r>
              <w:rPr>
                <w:rFonts w:cs="Arial"/>
              </w:rPr>
              <w:t>Name:</w:t>
            </w:r>
          </w:p>
        </w:tc>
        <w:tc>
          <w:tcPr>
            <w:tcW w:w="10125" w:type="dxa"/>
            <w:tcBorders>
              <w:top w:val="single" w:sz="4" w:space="0" w:color="auto"/>
              <w:left w:val="single" w:sz="4" w:space="0" w:color="auto"/>
              <w:bottom w:val="single" w:sz="4" w:space="0" w:color="auto"/>
              <w:right w:val="single" w:sz="4" w:space="0" w:color="auto"/>
            </w:tcBorders>
            <w:vAlign w:val="center"/>
          </w:tcPr>
          <w:p w14:paraId="3FBEAD04" w14:textId="77777777" w:rsidR="00982B38" w:rsidRPr="008A74B8" w:rsidRDefault="00982B38" w:rsidP="008D1CA0">
            <w:pPr>
              <w:rPr>
                <w:rFonts w:cs="Arial"/>
              </w:rPr>
            </w:pPr>
          </w:p>
        </w:tc>
      </w:tr>
      <w:tr w:rsidR="00982B38" w:rsidRPr="008A74B8" w14:paraId="6A4922E3" w14:textId="77777777" w:rsidTr="0082737E">
        <w:tc>
          <w:tcPr>
            <w:tcW w:w="3823" w:type="dxa"/>
            <w:tcBorders>
              <w:top w:val="single" w:sz="4" w:space="0" w:color="auto"/>
              <w:left w:val="single" w:sz="4" w:space="0" w:color="auto"/>
              <w:bottom w:val="single" w:sz="4" w:space="0" w:color="auto"/>
              <w:right w:val="single" w:sz="4" w:space="0" w:color="auto"/>
            </w:tcBorders>
            <w:vAlign w:val="center"/>
          </w:tcPr>
          <w:p w14:paraId="539589C1" w14:textId="77777777" w:rsidR="00982B38" w:rsidRPr="008A74B8" w:rsidRDefault="00982B38" w:rsidP="008D1CA0">
            <w:pPr>
              <w:rPr>
                <w:rFonts w:cs="Arial"/>
              </w:rPr>
            </w:pPr>
            <w:r>
              <w:rPr>
                <w:rFonts w:cs="Arial"/>
              </w:rPr>
              <w:t>Class Name / Tutor Group:</w:t>
            </w:r>
          </w:p>
        </w:tc>
        <w:tc>
          <w:tcPr>
            <w:tcW w:w="10125" w:type="dxa"/>
            <w:tcBorders>
              <w:top w:val="single" w:sz="4" w:space="0" w:color="auto"/>
              <w:left w:val="single" w:sz="4" w:space="0" w:color="auto"/>
              <w:bottom w:val="single" w:sz="4" w:space="0" w:color="auto"/>
              <w:right w:val="single" w:sz="4" w:space="0" w:color="auto"/>
            </w:tcBorders>
            <w:vAlign w:val="center"/>
          </w:tcPr>
          <w:p w14:paraId="2AD28BC7" w14:textId="77777777" w:rsidR="00982B38" w:rsidRPr="008A74B8" w:rsidRDefault="00982B38" w:rsidP="008D1CA0">
            <w:pPr>
              <w:rPr>
                <w:rFonts w:cs="Arial"/>
              </w:rPr>
            </w:pPr>
          </w:p>
        </w:tc>
      </w:tr>
    </w:tbl>
    <w:p w14:paraId="12CC5741" w14:textId="77777777" w:rsidR="00982B38" w:rsidRDefault="00982B38" w:rsidP="00982B38"/>
    <w:tbl>
      <w:tblPr>
        <w:tblStyle w:val="TableGrid"/>
        <w:tblW w:w="14184" w:type="dxa"/>
        <w:tblLook w:val="04A0" w:firstRow="1" w:lastRow="0" w:firstColumn="1" w:lastColumn="0" w:noHBand="0" w:noVBand="1"/>
      </w:tblPr>
      <w:tblGrid>
        <w:gridCol w:w="2405"/>
        <w:gridCol w:w="3119"/>
        <w:gridCol w:w="1685"/>
        <w:gridCol w:w="2000"/>
        <w:gridCol w:w="2410"/>
        <w:gridCol w:w="2565"/>
      </w:tblGrid>
      <w:tr w:rsidR="00982B38" w14:paraId="275AD70C" w14:textId="77777777" w:rsidTr="002631E6">
        <w:tc>
          <w:tcPr>
            <w:tcW w:w="2405" w:type="dxa"/>
            <w:shd w:val="clear" w:color="auto" w:fill="D9D9D9" w:themeFill="background1" w:themeFillShade="D9"/>
          </w:tcPr>
          <w:p w14:paraId="443C0499" w14:textId="77777777" w:rsidR="00982B38" w:rsidRPr="002631E6" w:rsidRDefault="002631E6" w:rsidP="002631E6">
            <w:pPr>
              <w:jc w:val="center"/>
              <w:rPr>
                <w:b/>
              </w:rPr>
            </w:pPr>
            <w:r w:rsidRPr="002631E6">
              <w:rPr>
                <w:b/>
              </w:rPr>
              <w:t>Name of Medication</w:t>
            </w:r>
          </w:p>
        </w:tc>
        <w:tc>
          <w:tcPr>
            <w:tcW w:w="3119" w:type="dxa"/>
            <w:shd w:val="clear" w:color="auto" w:fill="D9D9D9" w:themeFill="background1" w:themeFillShade="D9"/>
          </w:tcPr>
          <w:p w14:paraId="4D892CF6" w14:textId="77777777" w:rsidR="00982B38" w:rsidRPr="002631E6" w:rsidRDefault="002631E6" w:rsidP="002631E6">
            <w:pPr>
              <w:jc w:val="center"/>
              <w:rPr>
                <w:b/>
              </w:rPr>
            </w:pPr>
            <w:r w:rsidRPr="002631E6">
              <w:rPr>
                <w:b/>
              </w:rPr>
              <w:t>Dosage (Time, Frequency and Amount)</w:t>
            </w:r>
          </w:p>
        </w:tc>
        <w:tc>
          <w:tcPr>
            <w:tcW w:w="1685" w:type="dxa"/>
            <w:shd w:val="clear" w:color="auto" w:fill="D9D9D9" w:themeFill="background1" w:themeFillShade="D9"/>
          </w:tcPr>
          <w:p w14:paraId="228EA8DE" w14:textId="77777777" w:rsidR="00982B38" w:rsidRPr="002631E6" w:rsidRDefault="002631E6" w:rsidP="002631E6">
            <w:pPr>
              <w:jc w:val="center"/>
              <w:rPr>
                <w:b/>
              </w:rPr>
            </w:pPr>
            <w:r w:rsidRPr="002631E6">
              <w:rPr>
                <w:b/>
              </w:rPr>
              <w:t>Date</w:t>
            </w:r>
          </w:p>
        </w:tc>
        <w:tc>
          <w:tcPr>
            <w:tcW w:w="2000" w:type="dxa"/>
            <w:shd w:val="clear" w:color="auto" w:fill="D9D9D9" w:themeFill="background1" w:themeFillShade="D9"/>
          </w:tcPr>
          <w:p w14:paraId="55F11BC6" w14:textId="77777777" w:rsidR="00982B38" w:rsidRPr="002631E6" w:rsidRDefault="002631E6" w:rsidP="002631E6">
            <w:pPr>
              <w:jc w:val="center"/>
              <w:rPr>
                <w:b/>
              </w:rPr>
            </w:pPr>
            <w:r w:rsidRPr="002631E6">
              <w:rPr>
                <w:b/>
              </w:rPr>
              <w:t>Time (24 Hour Clock)</w:t>
            </w:r>
          </w:p>
        </w:tc>
        <w:tc>
          <w:tcPr>
            <w:tcW w:w="2410" w:type="dxa"/>
            <w:shd w:val="clear" w:color="auto" w:fill="D9D9D9" w:themeFill="background1" w:themeFillShade="D9"/>
          </w:tcPr>
          <w:p w14:paraId="1DC34D94" w14:textId="77777777" w:rsidR="00982B38" w:rsidRPr="002631E6" w:rsidRDefault="002631E6" w:rsidP="002631E6">
            <w:pPr>
              <w:jc w:val="center"/>
              <w:rPr>
                <w:b/>
              </w:rPr>
            </w:pPr>
            <w:r w:rsidRPr="002631E6">
              <w:rPr>
                <w:b/>
              </w:rPr>
              <w:t>Signature 1</w:t>
            </w:r>
          </w:p>
        </w:tc>
        <w:tc>
          <w:tcPr>
            <w:tcW w:w="2565" w:type="dxa"/>
            <w:shd w:val="clear" w:color="auto" w:fill="D9D9D9" w:themeFill="background1" w:themeFillShade="D9"/>
          </w:tcPr>
          <w:p w14:paraId="6883E7A7" w14:textId="77777777" w:rsidR="00982B38" w:rsidRPr="002631E6" w:rsidRDefault="002631E6" w:rsidP="002631E6">
            <w:pPr>
              <w:jc w:val="center"/>
              <w:rPr>
                <w:b/>
              </w:rPr>
            </w:pPr>
            <w:r w:rsidRPr="002631E6">
              <w:rPr>
                <w:b/>
              </w:rPr>
              <w:t>Signature 2</w:t>
            </w:r>
          </w:p>
        </w:tc>
      </w:tr>
      <w:tr w:rsidR="00982B38" w14:paraId="5A36A3A2" w14:textId="77777777" w:rsidTr="002631E6">
        <w:trPr>
          <w:trHeight w:val="481"/>
        </w:trPr>
        <w:tc>
          <w:tcPr>
            <w:tcW w:w="2405" w:type="dxa"/>
          </w:tcPr>
          <w:p w14:paraId="62F8B7FB" w14:textId="77777777" w:rsidR="00982B38" w:rsidRDefault="00982B38" w:rsidP="00982B38"/>
        </w:tc>
        <w:tc>
          <w:tcPr>
            <w:tcW w:w="3119" w:type="dxa"/>
          </w:tcPr>
          <w:p w14:paraId="7AB7031A" w14:textId="77777777" w:rsidR="00982B38" w:rsidRDefault="00982B38" w:rsidP="00982B38"/>
        </w:tc>
        <w:tc>
          <w:tcPr>
            <w:tcW w:w="1685" w:type="dxa"/>
          </w:tcPr>
          <w:p w14:paraId="59FF045D" w14:textId="77777777" w:rsidR="00982B38" w:rsidRDefault="00982B38" w:rsidP="00982B38"/>
        </w:tc>
        <w:tc>
          <w:tcPr>
            <w:tcW w:w="2000" w:type="dxa"/>
          </w:tcPr>
          <w:p w14:paraId="275750CF" w14:textId="77777777" w:rsidR="00982B38" w:rsidRDefault="00982B38" w:rsidP="00982B38"/>
        </w:tc>
        <w:tc>
          <w:tcPr>
            <w:tcW w:w="2410" w:type="dxa"/>
          </w:tcPr>
          <w:p w14:paraId="5BC3D3B0" w14:textId="77777777" w:rsidR="00982B38" w:rsidRDefault="00982B38" w:rsidP="00982B38"/>
        </w:tc>
        <w:tc>
          <w:tcPr>
            <w:tcW w:w="2565" w:type="dxa"/>
          </w:tcPr>
          <w:p w14:paraId="029CF383" w14:textId="77777777" w:rsidR="00982B38" w:rsidRDefault="00982B38" w:rsidP="00982B38"/>
        </w:tc>
      </w:tr>
      <w:tr w:rsidR="00982B38" w14:paraId="55F8FEFA" w14:textId="77777777" w:rsidTr="002631E6">
        <w:trPr>
          <w:trHeight w:val="558"/>
        </w:trPr>
        <w:tc>
          <w:tcPr>
            <w:tcW w:w="2405" w:type="dxa"/>
          </w:tcPr>
          <w:p w14:paraId="7D305CC9" w14:textId="77777777" w:rsidR="00982B38" w:rsidRDefault="00982B38" w:rsidP="00982B38"/>
        </w:tc>
        <w:tc>
          <w:tcPr>
            <w:tcW w:w="3119" w:type="dxa"/>
          </w:tcPr>
          <w:p w14:paraId="4364812E" w14:textId="77777777" w:rsidR="00982B38" w:rsidRDefault="00982B38" w:rsidP="00982B38"/>
        </w:tc>
        <w:tc>
          <w:tcPr>
            <w:tcW w:w="1685" w:type="dxa"/>
          </w:tcPr>
          <w:p w14:paraId="01BCACCA" w14:textId="77777777" w:rsidR="00982B38" w:rsidRDefault="00982B38" w:rsidP="00982B38"/>
        </w:tc>
        <w:tc>
          <w:tcPr>
            <w:tcW w:w="2000" w:type="dxa"/>
          </w:tcPr>
          <w:p w14:paraId="3E3D6426" w14:textId="77777777" w:rsidR="00982B38" w:rsidRDefault="00982B38" w:rsidP="00982B38"/>
        </w:tc>
        <w:tc>
          <w:tcPr>
            <w:tcW w:w="2410" w:type="dxa"/>
          </w:tcPr>
          <w:p w14:paraId="5437EA6F" w14:textId="77777777" w:rsidR="00982B38" w:rsidRDefault="00982B38" w:rsidP="00982B38"/>
        </w:tc>
        <w:tc>
          <w:tcPr>
            <w:tcW w:w="2565" w:type="dxa"/>
          </w:tcPr>
          <w:p w14:paraId="002992FF" w14:textId="77777777" w:rsidR="00982B38" w:rsidRDefault="00982B38" w:rsidP="00982B38"/>
        </w:tc>
      </w:tr>
      <w:tr w:rsidR="00982B38" w14:paraId="3EC446AC" w14:textId="77777777" w:rsidTr="002631E6">
        <w:trPr>
          <w:trHeight w:val="552"/>
        </w:trPr>
        <w:tc>
          <w:tcPr>
            <w:tcW w:w="2405" w:type="dxa"/>
          </w:tcPr>
          <w:p w14:paraId="4C5A9B75" w14:textId="77777777" w:rsidR="00982B38" w:rsidRDefault="00982B38" w:rsidP="00982B38"/>
        </w:tc>
        <w:tc>
          <w:tcPr>
            <w:tcW w:w="3119" w:type="dxa"/>
          </w:tcPr>
          <w:p w14:paraId="4B0AA92D" w14:textId="77777777" w:rsidR="00982B38" w:rsidRDefault="00982B38" w:rsidP="00982B38"/>
        </w:tc>
        <w:tc>
          <w:tcPr>
            <w:tcW w:w="1685" w:type="dxa"/>
          </w:tcPr>
          <w:p w14:paraId="7308FCBC" w14:textId="77777777" w:rsidR="00982B38" w:rsidRDefault="00982B38" w:rsidP="00982B38"/>
        </w:tc>
        <w:tc>
          <w:tcPr>
            <w:tcW w:w="2000" w:type="dxa"/>
          </w:tcPr>
          <w:p w14:paraId="3AD4ACE3" w14:textId="77777777" w:rsidR="00982B38" w:rsidRDefault="00982B38" w:rsidP="00982B38"/>
        </w:tc>
        <w:tc>
          <w:tcPr>
            <w:tcW w:w="2410" w:type="dxa"/>
          </w:tcPr>
          <w:p w14:paraId="0BF94C39" w14:textId="77777777" w:rsidR="00982B38" w:rsidRDefault="00982B38" w:rsidP="00982B38"/>
        </w:tc>
        <w:tc>
          <w:tcPr>
            <w:tcW w:w="2565" w:type="dxa"/>
          </w:tcPr>
          <w:p w14:paraId="75EDCC51" w14:textId="77777777" w:rsidR="00982B38" w:rsidRDefault="00982B38" w:rsidP="00982B38"/>
        </w:tc>
      </w:tr>
      <w:tr w:rsidR="00982B38" w14:paraId="3402538A" w14:textId="77777777" w:rsidTr="002631E6">
        <w:trPr>
          <w:trHeight w:val="546"/>
        </w:trPr>
        <w:tc>
          <w:tcPr>
            <w:tcW w:w="2405" w:type="dxa"/>
          </w:tcPr>
          <w:p w14:paraId="0AD80915" w14:textId="77777777" w:rsidR="00982B38" w:rsidRDefault="00982B38" w:rsidP="00982B38"/>
        </w:tc>
        <w:tc>
          <w:tcPr>
            <w:tcW w:w="3119" w:type="dxa"/>
          </w:tcPr>
          <w:p w14:paraId="1CE120E1" w14:textId="77777777" w:rsidR="00982B38" w:rsidRDefault="00982B38" w:rsidP="00982B38"/>
        </w:tc>
        <w:tc>
          <w:tcPr>
            <w:tcW w:w="1685" w:type="dxa"/>
          </w:tcPr>
          <w:p w14:paraId="03B71EB3" w14:textId="77777777" w:rsidR="00982B38" w:rsidRDefault="00982B38" w:rsidP="00982B38"/>
        </w:tc>
        <w:tc>
          <w:tcPr>
            <w:tcW w:w="2000" w:type="dxa"/>
          </w:tcPr>
          <w:p w14:paraId="23216D08" w14:textId="77777777" w:rsidR="00982B38" w:rsidRDefault="00982B38" w:rsidP="00982B38"/>
        </w:tc>
        <w:tc>
          <w:tcPr>
            <w:tcW w:w="2410" w:type="dxa"/>
          </w:tcPr>
          <w:p w14:paraId="546081A1" w14:textId="77777777" w:rsidR="00982B38" w:rsidRDefault="00982B38" w:rsidP="00982B38"/>
        </w:tc>
        <w:tc>
          <w:tcPr>
            <w:tcW w:w="2565" w:type="dxa"/>
          </w:tcPr>
          <w:p w14:paraId="1559E066" w14:textId="77777777" w:rsidR="00982B38" w:rsidRDefault="00982B38" w:rsidP="00982B38"/>
        </w:tc>
      </w:tr>
      <w:tr w:rsidR="00982B38" w14:paraId="3556C4CB" w14:textId="77777777" w:rsidTr="002631E6">
        <w:trPr>
          <w:trHeight w:val="568"/>
        </w:trPr>
        <w:tc>
          <w:tcPr>
            <w:tcW w:w="2405" w:type="dxa"/>
          </w:tcPr>
          <w:p w14:paraId="584BAE99" w14:textId="77777777" w:rsidR="00982B38" w:rsidRDefault="00982B38" w:rsidP="00982B38"/>
        </w:tc>
        <w:tc>
          <w:tcPr>
            <w:tcW w:w="3119" w:type="dxa"/>
          </w:tcPr>
          <w:p w14:paraId="6A75F8C6" w14:textId="77777777" w:rsidR="00982B38" w:rsidRDefault="00982B38" w:rsidP="00982B38"/>
        </w:tc>
        <w:tc>
          <w:tcPr>
            <w:tcW w:w="1685" w:type="dxa"/>
          </w:tcPr>
          <w:p w14:paraId="4AD5B1ED" w14:textId="77777777" w:rsidR="00982B38" w:rsidRDefault="00982B38" w:rsidP="00982B38"/>
        </w:tc>
        <w:tc>
          <w:tcPr>
            <w:tcW w:w="2000" w:type="dxa"/>
          </w:tcPr>
          <w:p w14:paraId="03179D74" w14:textId="77777777" w:rsidR="00982B38" w:rsidRDefault="00982B38" w:rsidP="00982B38"/>
        </w:tc>
        <w:tc>
          <w:tcPr>
            <w:tcW w:w="2410" w:type="dxa"/>
          </w:tcPr>
          <w:p w14:paraId="3C002223" w14:textId="77777777" w:rsidR="00982B38" w:rsidRDefault="00982B38" w:rsidP="00982B38"/>
        </w:tc>
        <w:tc>
          <w:tcPr>
            <w:tcW w:w="2565" w:type="dxa"/>
          </w:tcPr>
          <w:p w14:paraId="6C2A7EFE" w14:textId="77777777" w:rsidR="00982B38" w:rsidRDefault="00982B38" w:rsidP="00982B38"/>
        </w:tc>
      </w:tr>
      <w:tr w:rsidR="00982B38" w14:paraId="15E3A197" w14:textId="77777777" w:rsidTr="002631E6">
        <w:trPr>
          <w:trHeight w:val="562"/>
        </w:trPr>
        <w:tc>
          <w:tcPr>
            <w:tcW w:w="2405" w:type="dxa"/>
          </w:tcPr>
          <w:p w14:paraId="5CC87696" w14:textId="77777777" w:rsidR="00982B38" w:rsidRDefault="00982B38" w:rsidP="00982B38"/>
        </w:tc>
        <w:tc>
          <w:tcPr>
            <w:tcW w:w="3119" w:type="dxa"/>
          </w:tcPr>
          <w:p w14:paraId="117A4657" w14:textId="77777777" w:rsidR="00982B38" w:rsidRDefault="00982B38" w:rsidP="00982B38"/>
        </w:tc>
        <w:tc>
          <w:tcPr>
            <w:tcW w:w="1685" w:type="dxa"/>
          </w:tcPr>
          <w:p w14:paraId="1AE93606" w14:textId="77777777" w:rsidR="00982B38" w:rsidRDefault="00982B38" w:rsidP="00982B38"/>
        </w:tc>
        <w:tc>
          <w:tcPr>
            <w:tcW w:w="2000" w:type="dxa"/>
          </w:tcPr>
          <w:p w14:paraId="7FCA436A" w14:textId="77777777" w:rsidR="00982B38" w:rsidRDefault="00982B38" w:rsidP="00982B38"/>
        </w:tc>
        <w:tc>
          <w:tcPr>
            <w:tcW w:w="2410" w:type="dxa"/>
          </w:tcPr>
          <w:p w14:paraId="0D894567" w14:textId="77777777" w:rsidR="00982B38" w:rsidRDefault="00982B38" w:rsidP="00982B38"/>
        </w:tc>
        <w:tc>
          <w:tcPr>
            <w:tcW w:w="2565" w:type="dxa"/>
          </w:tcPr>
          <w:p w14:paraId="663838B0" w14:textId="77777777" w:rsidR="00982B38" w:rsidRDefault="00982B38" w:rsidP="00982B38"/>
        </w:tc>
      </w:tr>
      <w:tr w:rsidR="002631E6" w14:paraId="00031282" w14:textId="77777777" w:rsidTr="002631E6">
        <w:trPr>
          <w:trHeight w:val="562"/>
        </w:trPr>
        <w:tc>
          <w:tcPr>
            <w:tcW w:w="2405" w:type="dxa"/>
          </w:tcPr>
          <w:p w14:paraId="58BAD5AD" w14:textId="77777777" w:rsidR="002631E6" w:rsidRDefault="002631E6" w:rsidP="00982B38"/>
        </w:tc>
        <w:tc>
          <w:tcPr>
            <w:tcW w:w="3119" w:type="dxa"/>
          </w:tcPr>
          <w:p w14:paraId="12A4340E" w14:textId="77777777" w:rsidR="002631E6" w:rsidRDefault="002631E6" w:rsidP="00982B38"/>
        </w:tc>
        <w:tc>
          <w:tcPr>
            <w:tcW w:w="1685" w:type="dxa"/>
          </w:tcPr>
          <w:p w14:paraId="406DA745" w14:textId="77777777" w:rsidR="002631E6" w:rsidRDefault="002631E6" w:rsidP="00982B38"/>
        </w:tc>
        <w:tc>
          <w:tcPr>
            <w:tcW w:w="2000" w:type="dxa"/>
          </w:tcPr>
          <w:p w14:paraId="49B6E605" w14:textId="77777777" w:rsidR="002631E6" w:rsidRDefault="002631E6" w:rsidP="00982B38"/>
        </w:tc>
        <w:tc>
          <w:tcPr>
            <w:tcW w:w="2410" w:type="dxa"/>
          </w:tcPr>
          <w:p w14:paraId="08A3337F" w14:textId="77777777" w:rsidR="002631E6" w:rsidRDefault="002631E6" w:rsidP="00982B38"/>
        </w:tc>
        <w:tc>
          <w:tcPr>
            <w:tcW w:w="2565" w:type="dxa"/>
          </w:tcPr>
          <w:p w14:paraId="77FB5544" w14:textId="77777777" w:rsidR="002631E6" w:rsidRDefault="002631E6" w:rsidP="00982B38"/>
        </w:tc>
      </w:tr>
      <w:tr w:rsidR="002631E6" w14:paraId="44DAC4BB" w14:textId="77777777" w:rsidTr="002631E6">
        <w:trPr>
          <w:trHeight w:val="562"/>
        </w:trPr>
        <w:tc>
          <w:tcPr>
            <w:tcW w:w="2405" w:type="dxa"/>
          </w:tcPr>
          <w:p w14:paraId="10E9C1FF" w14:textId="77777777" w:rsidR="002631E6" w:rsidRDefault="002631E6" w:rsidP="00982B38"/>
        </w:tc>
        <w:tc>
          <w:tcPr>
            <w:tcW w:w="3119" w:type="dxa"/>
          </w:tcPr>
          <w:p w14:paraId="72C41306" w14:textId="77777777" w:rsidR="002631E6" w:rsidRDefault="002631E6" w:rsidP="00982B38"/>
        </w:tc>
        <w:tc>
          <w:tcPr>
            <w:tcW w:w="1685" w:type="dxa"/>
          </w:tcPr>
          <w:p w14:paraId="671ACE77" w14:textId="77777777" w:rsidR="002631E6" w:rsidRDefault="002631E6" w:rsidP="00982B38"/>
        </w:tc>
        <w:tc>
          <w:tcPr>
            <w:tcW w:w="2000" w:type="dxa"/>
          </w:tcPr>
          <w:p w14:paraId="0A6FA870" w14:textId="77777777" w:rsidR="002631E6" w:rsidRDefault="002631E6" w:rsidP="00982B38"/>
        </w:tc>
        <w:tc>
          <w:tcPr>
            <w:tcW w:w="2410" w:type="dxa"/>
          </w:tcPr>
          <w:p w14:paraId="789D982A" w14:textId="77777777" w:rsidR="002631E6" w:rsidRDefault="002631E6" w:rsidP="00982B38"/>
        </w:tc>
        <w:tc>
          <w:tcPr>
            <w:tcW w:w="2565" w:type="dxa"/>
          </w:tcPr>
          <w:p w14:paraId="50E38E66" w14:textId="77777777" w:rsidR="002631E6" w:rsidRDefault="002631E6" w:rsidP="00982B38"/>
        </w:tc>
      </w:tr>
      <w:tr w:rsidR="002631E6" w14:paraId="721CBD0A" w14:textId="77777777" w:rsidTr="002631E6">
        <w:trPr>
          <w:trHeight w:val="562"/>
        </w:trPr>
        <w:tc>
          <w:tcPr>
            <w:tcW w:w="2405" w:type="dxa"/>
          </w:tcPr>
          <w:p w14:paraId="17BA266F" w14:textId="77777777" w:rsidR="002631E6" w:rsidRDefault="002631E6" w:rsidP="00982B38"/>
        </w:tc>
        <w:tc>
          <w:tcPr>
            <w:tcW w:w="3119" w:type="dxa"/>
          </w:tcPr>
          <w:p w14:paraId="5B612466" w14:textId="77777777" w:rsidR="002631E6" w:rsidRDefault="002631E6" w:rsidP="00982B38"/>
        </w:tc>
        <w:tc>
          <w:tcPr>
            <w:tcW w:w="1685" w:type="dxa"/>
          </w:tcPr>
          <w:p w14:paraId="38BE401C" w14:textId="77777777" w:rsidR="002631E6" w:rsidRDefault="002631E6" w:rsidP="00982B38"/>
        </w:tc>
        <w:tc>
          <w:tcPr>
            <w:tcW w:w="2000" w:type="dxa"/>
          </w:tcPr>
          <w:p w14:paraId="75AE50F4" w14:textId="77777777" w:rsidR="002631E6" w:rsidRDefault="002631E6" w:rsidP="00982B38"/>
        </w:tc>
        <w:tc>
          <w:tcPr>
            <w:tcW w:w="2410" w:type="dxa"/>
          </w:tcPr>
          <w:p w14:paraId="3B64983A" w14:textId="77777777" w:rsidR="002631E6" w:rsidRDefault="002631E6" w:rsidP="00982B38"/>
        </w:tc>
        <w:tc>
          <w:tcPr>
            <w:tcW w:w="2565" w:type="dxa"/>
          </w:tcPr>
          <w:p w14:paraId="1D30BF04" w14:textId="77777777" w:rsidR="002631E6" w:rsidRDefault="002631E6" w:rsidP="00982B38"/>
        </w:tc>
      </w:tr>
    </w:tbl>
    <w:p w14:paraId="538D1880" w14:textId="77777777" w:rsidR="00982B38" w:rsidRDefault="00982B38" w:rsidP="00982B38"/>
    <w:p w14:paraId="66F1C7AE" w14:textId="77777777" w:rsidR="00982B38" w:rsidRDefault="00982B38" w:rsidP="002631E6"/>
    <w:p w14:paraId="64864E9A" w14:textId="77777777" w:rsidR="002631E6" w:rsidRDefault="002631E6" w:rsidP="002631E6">
      <w:pPr>
        <w:sectPr w:rsidR="002631E6" w:rsidSect="007B33C3">
          <w:footerReference w:type="first" r:id="rId21"/>
          <w:pgSz w:w="16838" w:h="11906" w:orient="landscape"/>
          <w:pgMar w:top="1440" w:right="1440" w:bottom="1440" w:left="1440" w:header="709" w:footer="709" w:gutter="0"/>
          <w:cols w:space="708"/>
          <w:titlePg/>
          <w:docGrid w:linePitch="360"/>
        </w:sectPr>
      </w:pPr>
    </w:p>
    <w:p w14:paraId="0F825578" w14:textId="77777777" w:rsidR="002631E6" w:rsidRDefault="002631E6" w:rsidP="002631E6"/>
    <w:tbl>
      <w:tblPr>
        <w:tblStyle w:val="TableGrid"/>
        <w:tblW w:w="11907" w:type="dxa"/>
        <w:tblInd w:w="-1447" w:type="dxa"/>
        <w:tblLook w:val="01E0" w:firstRow="1" w:lastRow="1" w:firstColumn="1" w:lastColumn="1" w:noHBand="0" w:noVBand="0"/>
      </w:tblPr>
      <w:tblGrid>
        <w:gridCol w:w="567"/>
        <w:gridCol w:w="10773"/>
        <w:gridCol w:w="567"/>
      </w:tblGrid>
      <w:tr w:rsidR="002631E6" w14:paraId="04DA0FE2" w14:textId="77777777" w:rsidTr="008D1CA0">
        <w:trPr>
          <w:trHeight w:val="284"/>
        </w:trPr>
        <w:tc>
          <w:tcPr>
            <w:tcW w:w="567" w:type="dxa"/>
            <w:shd w:val="clear" w:color="auto" w:fill="000000"/>
            <w:tcMar>
              <w:top w:w="113" w:type="dxa"/>
              <w:left w:w="0" w:type="dxa"/>
              <w:bottom w:w="113" w:type="dxa"/>
              <w:right w:w="0" w:type="dxa"/>
            </w:tcMar>
            <w:vAlign w:val="center"/>
          </w:tcPr>
          <w:p w14:paraId="1615A92C" w14:textId="77777777" w:rsidR="002631E6" w:rsidRDefault="002631E6" w:rsidP="008D1CA0">
            <w:pPr>
              <w:ind w:left="-391" w:firstLine="138"/>
            </w:pPr>
          </w:p>
        </w:tc>
        <w:tc>
          <w:tcPr>
            <w:tcW w:w="10773" w:type="dxa"/>
            <w:shd w:val="clear" w:color="auto" w:fill="000000"/>
            <w:tcMar>
              <w:top w:w="113" w:type="dxa"/>
              <w:left w:w="0" w:type="dxa"/>
              <w:bottom w:w="113" w:type="dxa"/>
              <w:right w:w="0" w:type="dxa"/>
            </w:tcMar>
            <w:vAlign w:val="center"/>
          </w:tcPr>
          <w:p w14:paraId="5807C8E3" w14:textId="77777777" w:rsidR="002631E6" w:rsidRPr="001815D4" w:rsidRDefault="002631E6" w:rsidP="008D1CA0">
            <w:pPr>
              <w:pStyle w:val="Heading3"/>
              <w:outlineLvl w:val="2"/>
            </w:pPr>
            <w:bookmarkStart w:id="45" w:name="_Toc84853550"/>
            <w:r w:rsidRPr="008D1CA0">
              <w:rPr>
                <w:color w:val="FFFFFF" w:themeColor="background1"/>
              </w:rPr>
              <w:t>Permission Letter for Administration of Medicines</w:t>
            </w:r>
            <w:bookmarkEnd w:id="45"/>
          </w:p>
        </w:tc>
        <w:tc>
          <w:tcPr>
            <w:tcW w:w="567" w:type="dxa"/>
            <w:shd w:val="clear" w:color="auto" w:fill="000000"/>
            <w:tcMar>
              <w:top w:w="113" w:type="dxa"/>
              <w:left w:w="0" w:type="dxa"/>
              <w:bottom w:w="113" w:type="dxa"/>
              <w:right w:w="0" w:type="dxa"/>
            </w:tcMar>
            <w:vAlign w:val="center"/>
          </w:tcPr>
          <w:p w14:paraId="3DB28661" w14:textId="77777777" w:rsidR="002631E6" w:rsidRDefault="002631E6" w:rsidP="008D1CA0"/>
        </w:tc>
      </w:tr>
    </w:tbl>
    <w:p w14:paraId="3CA00002" w14:textId="77777777" w:rsidR="002631E6" w:rsidRPr="002631E6" w:rsidRDefault="002631E6" w:rsidP="002631E6"/>
    <w:p w14:paraId="612D1B53" w14:textId="30713206" w:rsidR="004972F9" w:rsidRPr="004972F9" w:rsidRDefault="00E87D87" w:rsidP="004972F9">
      <w:pPr>
        <w:tabs>
          <w:tab w:val="left" w:pos="2925"/>
        </w:tabs>
        <w:jc w:val="center"/>
        <w:rPr>
          <w:b/>
        </w:rPr>
      </w:pPr>
      <w:r>
        <w:rPr>
          <w:b/>
        </w:rPr>
        <w:t>WILLIAM LILLEY INFANT AND NURSERY SCHOOL</w:t>
      </w:r>
    </w:p>
    <w:p w14:paraId="1A7E2DC0" w14:textId="77777777" w:rsidR="004972F9" w:rsidRDefault="004972F9" w:rsidP="002631E6">
      <w:pPr>
        <w:tabs>
          <w:tab w:val="left" w:pos="2925"/>
        </w:tabs>
      </w:pPr>
    </w:p>
    <w:p w14:paraId="75ADD61E" w14:textId="77777777" w:rsidR="002631E6" w:rsidRDefault="004972F9" w:rsidP="002631E6">
      <w:pPr>
        <w:tabs>
          <w:tab w:val="left" w:pos="2925"/>
        </w:tabs>
      </w:pPr>
      <w:r>
        <w:t xml:space="preserve">To the </w:t>
      </w:r>
      <w:r w:rsidR="008C2670" w:rsidRPr="004E6631">
        <w:t>Parent / Carer</w:t>
      </w:r>
      <w:r w:rsidRPr="004E6631">
        <w:t xml:space="preserve"> of:</w:t>
      </w:r>
    </w:p>
    <w:p w14:paraId="28FC4605" w14:textId="77777777" w:rsidR="002631E6" w:rsidRPr="00966B18" w:rsidRDefault="002631E6" w:rsidP="002631E6">
      <w:pPr>
        <w:pStyle w:val="Footer"/>
        <w:spacing w:line="360" w:lineRule="auto"/>
        <w:rPr>
          <w:rFonts w:cs="Arial"/>
          <w:iCs/>
          <w:sz w:val="22"/>
          <w:szCs w:val="22"/>
        </w:rPr>
      </w:pPr>
    </w:p>
    <w:p w14:paraId="7116F0E0" w14:textId="77777777" w:rsidR="002631E6" w:rsidRDefault="004972F9" w:rsidP="002631E6">
      <w:pPr>
        <w:tabs>
          <w:tab w:val="left" w:pos="2925"/>
        </w:tabs>
      </w:pPr>
      <w:r>
        <w:t>It is very important that medicines that you wish the school to administer are authorised by your GP, Hospital Consultant or appropriate health professional. Without their signature, authorised staff cannot give any type of medicine to the students in school.</w:t>
      </w:r>
    </w:p>
    <w:p w14:paraId="1823B105" w14:textId="77777777" w:rsidR="004972F9" w:rsidRDefault="004972F9" w:rsidP="002631E6">
      <w:pPr>
        <w:tabs>
          <w:tab w:val="left" w:pos="2925"/>
        </w:tabs>
      </w:pPr>
    </w:p>
    <w:p w14:paraId="2C4AD92B" w14:textId="77777777" w:rsidR="004972F9" w:rsidRDefault="008C2670" w:rsidP="002631E6">
      <w:pPr>
        <w:tabs>
          <w:tab w:val="left" w:pos="2925"/>
        </w:tabs>
      </w:pPr>
      <w:r>
        <w:t>Please</w:t>
      </w:r>
      <w:r w:rsidR="004972F9">
        <w:t xml:space="preserve"> kindly ask the GP / Consultant to complete the attached form and return it with the medicines prescribed to the nominated responsible person in school. </w:t>
      </w:r>
    </w:p>
    <w:p w14:paraId="4E7A23FB" w14:textId="77777777" w:rsidR="004972F9" w:rsidRDefault="004972F9" w:rsidP="002631E6">
      <w:pPr>
        <w:tabs>
          <w:tab w:val="left" w:pos="2925"/>
        </w:tabs>
      </w:pPr>
    </w:p>
    <w:p w14:paraId="3EC33A76" w14:textId="77777777" w:rsidR="004972F9" w:rsidRDefault="004972F9" w:rsidP="002631E6">
      <w:pPr>
        <w:tabs>
          <w:tab w:val="left" w:pos="2925"/>
        </w:tabs>
      </w:pPr>
      <w:r>
        <w:t xml:space="preserve">You will need to have a new form completed if the type and dosage of the medicine is changed. The medicines </w:t>
      </w:r>
      <w:r>
        <w:rPr>
          <w:b/>
        </w:rPr>
        <w:t>must</w:t>
      </w:r>
      <w:r>
        <w:t xml:space="preserve"> be provided in their original packaging (not broken down and placed in envelopes).</w:t>
      </w:r>
    </w:p>
    <w:p w14:paraId="62A69862" w14:textId="77777777" w:rsidR="004972F9" w:rsidRDefault="004972F9" w:rsidP="002631E6">
      <w:pPr>
        <w:tabs>
          <w:tab w:val="left" w:pos="2925"/>
        </w:tabs>
      </w:pPr>
    </w:p>
    <w:p w14:paraId="2C30C770" w14:textId="77777777" w:rsidR="004972F9" w:rsidRDefault="004972F9" w:rsidP="002631E6">
      <w:pPr>
        <w:tabs>
          <w:tab w:val="left" w:pos="2925"/>
        </w:tabs>
      </w:pPr>
      <w:r>
        <w:t xml:space="preserve">Please remember that any prescribed medicine that is administered by the school </w:t>
      </w:r>
      <w:r>
        <w:rPr>
          <w:b/>
        </w:rPr>
        <w:t>must</w:t>
      </w:r>
      <w:r>
        <w:t xml:space="preserve"> be removed from the school premises on the last day of the summer term by the parent / </w:t>
      </w:r>
      <w:r w:rsidR="004E6631">
        <w:t>carer</w:t>
      </w:r>
      <w:r>
        <w:t xml:space="preserve"> in arrangement with a competent member of staff. These forms are available from the school.</w:t>
      </w:r>
    </w:p>
    <w:p w14:paraId="665FD360" w14:textId="77777777" w:rsidR="004972F9" w:rsidRDefault="004972F9" w:rsidP="002631E6">
      <w:pPr>
        <w:tabs>
          <w:tab w:val="left" w:pos="2925"/>
        </w:tabs>
      </w:pPr>
    </w:p>
    <w:p w14:paraId="053CF2DA" w14:textId="77777777" w:rsidR="004972F9" w:rsidRDefault="004972F9" w:rsidP="002631E6">
      <w:pPr>
        <w:tabs>
          <w:tab w:val="left" w:pos="2925"/>
        </w:tabs>
      </w:pPr>
      <w:r>
        <w:t>Yours Sincerely,</w:t>
      </w:r>
    </w:p>
    <w:p w14:paraId="0E3D5B08" w14:textId="77777777" w:rsidR="004972F9" w:rsidRDefault="004972F9" w:rsidP="002631E6">
      <w:pPr>
        <w:tabs>
          <w:tab w:val="left" w:pos="2925"/>
        </w:tabs>
      </w:pPr>
    </w:p>
    <w:p w14:paraId="62DA0078" w14:textId="7035AC57" w:rsidR="004972F9" w:rsidRPr="004972F9" w:rsidRDefault="00E87D87" w:rsidP="002631E6">
      <w:pPr>
        <w:tabs>
          <w:tab w:val="left" w:pos="2925"/>
        </w:tabs>
      </w:pPr>
      <w:r>
        <w:t>Mrs S Beardsley</w:t>
      </w:r>
    </w:p>
    <w:p w14:paraId="6050EF22" w14:textId="77777777" w:rsidR="004972F9" w:rsidRPr="00966B18" w:rsidRDefault="004972F9" w:rsidP="004972F9">
      <w:pPr>
        <w:rPr>
          <w:rFonts w:cs="Arial"/>
        </w:rPr>
      </w:pPr>
    </w:p>
    <w:p w14:paraId="1BF2C8A4" w14:textId="77777777" w:rsidR="002631E6" w:rsidRPr="002631E6" w:rsidRDefault="002631E6" w:rsidP="002631E6">
      <w:pPr>
        <w:tabs>
          <w:tab w:val="left" w:pos="2925"/>
        </w:tabs>
        <w:sectPr w:rsidR="002631E6" w:rsidRPr="002631E6" w:rsidSect="007B33C3">
          <w:footerReference w:type="first" r:id="rId22"/>
          <w:pgSz w:w="11906" w:h="16838"/>
          <w:pgMar w:top="1440" w:right="1440" w:bottom="1440" w:left="1440" w:header="709" w:footer="709" w:gutter="0"/>
          <w:cols w:space="708"/>
          <w:titlePg/>
          <w:docGrid w:linePitch="360"/>
        </w:sectPr>
      </w:pPr>
      <w:r>
        <w:tab/>
      </w:r>
    </w:p>
    <w:p w14:paraId="4C07F486" w14:textId="77777777" w:rsidR="004972F9" w:rsidRDefault="004972F9" w:rsidP="004972F9"/>
    <w:tbl>
      <w:tblPr>
        <w:tblStyle w:val="TableGrid"/>
        <w:tblW w:w="11907" w:type="dxa"/>
        <w:tblInd w:w="-1447" w:type="dxa"/>
        <w:tblLook w:val="01E0" w:firstRow="1" w:lastRow="1" w:firstColumn="1" w:lastColumn="1" w:noHBand="0" w:noVBand="0"/>
      </w:tblPr>
      <w:tblGrid>
        <w:gridCol w:w="567"/>
        <w:gridCol w:w="10773"/>
        <w:gridCol w:w="567"/>
      </w:tblGrid>
      <w:tr w:rsidR="004972F9" w14:paraId="009A8525" w14:textId="77777777" w:rsidTr="008D1CA0">
        <w:trPr>
          <w:trHeight w:val="284"/>
        </w:trPr>
        <w:tc>
          <w:tcPr>
            <w:tcW w:w="567" w:type="dxa"/>
            <w:shd w:val="clear" w:color="auto" w:fill="000000"/>
            <w:tcMar>
              <w:top w:w="113" w:type="dxa"/>
              <w:left w:w="0" w:type="dxa"/>
              <w:bottom w:w="113" w:type="dxa"/>
              <w:right w:w="0" w:type="dxa"/>
            </w:tcMar>
            <w:vAlign w:val="center"/>
          </w:tcPr>
          <w:p w14:paraId="683C9451" w14:textId="77777777" w:rsidR="004972F9" w:rsidRPr="008D1CA0" w:rsidRDefault="004972F9" w:rsidP="008D1CA0">
            <w:pPr>
              <w:pStyle w:val="Heading3"/>
              <w:outlineLvl w:val="2"/>
              <w:rPr>
                <w:color w:val="FFFFFF" w:themeColor="background1"/>
              </w:rPr>
            </w:pPr>
          </w:p>
        </w:tc>
        <w:tc>
          <w:tcPr>
            <w:tcW w:w="10773" w:type="dxa"/>
            <w:shd w:val="clear" w:color="auto" w:fill="000000"/>
            <w:tcMar>
              <w:top w:w="113" w:type="dxa"/>
              <w:left w:w="0" w:type="dxa"/>
              <w:bottom w:w="113" w:type="dxa"/>
              <w:right w:w="0" w:type="dxa"/>
            </w:tcMar>
            <w:vAlign w:val="center"/>
          </w:tcPr>
          <w:p w14:paraId="7712C6E2" w14:textId="77777777" w:rsidR="004972F9" w:rsidRPr="008D1CA0" w:rsidRDefault="004972F9" w:rsidP="008D1CA0">
            <w:pPr>
              <w:pStyle w:val="Heading3"/>
              <w:outlineLvl w:val="2"/>
              <w:rPr>
                <w:color w:val="FFFFFF" w:themeColor="background1"/>
                <w:sz w:val="32"/>
                <w:szCs w:val="32"/>
              </w:rPr>
            </w:pPr>
            <w:bookmarkStart w:id="46" w:name="_Toc84853551"/>
            <w:r w:rsidRPr="008D1CA0">
              <w:rPr>
                <w:color w:val="FFFFFF" w:themeColor="background1"/>
                <w:sz w:val="32"/>
                <w:szCs w:val="32"/>
              </w:rPr>
              <w:t>Medical Permission Form - GP</w:t>
            </w:r>
            <w:bookmarkEnd w:id="46"/>
          </w:p>
        </w:tc>
        <w:tc>
          <w:tcPr>
            <w:tcW w:w="567" w:type="dxa"/>
            <w:shd w:val="clear" w:color="auto" w:fill="000000"/>
            <w:tcMar>
              <w:top w:w="113" w:type="dxa"/>
              <w:left w:w="0" w:type="dxa"/>
              <w:bottom w:w="113" w:type="dxa"/>
              <w:right w:w="0" w:type="dxa"/>
            </w:tcMar>
            <w:vAlign w:val="center"/>
          </w:tcPr>
          <w:p w14:paraId="2664B5AD" w14:textId="77777777" w:rsidR="004972F9" w:rsidRDefault="004972F9" w:rsidP="008D1CA0"/>
        </w:tc>
      </w:tr>
    </w:tbl>
    <w:p w14:paraId="42F28102" w14:textId="77777777" w:rsidR="004972F9" w:rsidRPr="002631E6" w:rsidRDefault="004972F9" w:rsidP="004972F9"/>
    <w:p w14:paraId="6C4BF5C7" w14:textId="7F3E792D" w:rsidR="004972F9" w:rsidRPr="004972F9" w:rsidRDefault="00E87D87" w:rsidP="004972F9">
      <w:pPr>
        <w:tabs>
          <w:tab w:val="left" w:pos="2925"/>
        </w:tabs>
        <w:jc w:val="center"/>
        <w:rPr>
          <w:b/>
        </w:rPr>
      </w:pPr>
      <w:r>
        <w:rPr>
          <w:b/>
        </w:rPr>
        <w:t>WILLIAM LILLEY INFANT AND NURSERY SCHOOL</w:t>
      </w:r>
    </w:p>
    <w:p w14:paraId="3920C69C" w14:textId="77777777" w:rsidR="004972F9" w:rsidRDefault="004972F9" w:rsidP="004972F9">
      <w:pPr>
        <w:pStyle w:val="Footer"/>
        <w:tabs>
          <w:tab w:val="left" w:pos="720"/>
        </w:tabs>
        <w:rPr>
          <w:rFonts w:cs="Arial"/>
          <w:b/>
          <w:bCs/>
          <w:sz w:val="22"/>
          <w:szCs w:val="22"/>
          <w:lang w:eastAsia="en-US"/>
        </w:rPr>
      </w:pPr>
    </w:p>
    <w:tbl>
      <w:tblPr>
        <w:tblStyle w:val="TableGrid"/>
        <w:tblW w:w="0" w:type="auto"/>
        <w:tblInd w:w="-856" w:type="dxa"/>
        <w:tblLook w:val="04A0" w:firstRow="1" w:lastRow="0" w:firstColumn="1" w:lastColumn="0" w:noHBand="0" w:noVBand="1"/>
      </w:tblPr>
      <w:tblGrid>
        <w:gridCol w:w="3686"/>
        <w:gridCol w:w="6186"/>
      </w:tblGrid>
      <w:tr w:rsidR="004972F9" w14:paraId="15BA1C19" w14:textId="77777777" w:rsidTr="008D1CA0">
        <w:tc>
          <w:tcPr>
            <w:tcW w:w="3686" w:type="dxa"/>
          </w:tcPr>
          <w:p w14:paraId="39701721" w14:textId="71FE98C3" w:rsidR="004972F9" w:rsidRDefault="004972F9" w:rsidP="008D1CA0">
            <w:r>
              <w:t xml:space="preserve">Child’s </w:t>
            </w:r>
            <w:r w:rsidR="00654EA0">
              <w:t xml:space="preserve">/ Young Person’s </w:t>
            </w:r>
            <w:r>
              <w:t>Name:</w:t>
            </w:r>
          </w:p>
        </w:tc>
        <w:tc>
          <w:tcPr>
            <w:tcW w:w="6186" w:type="dxa"/>
          </w:tcPr>
          <w:p w14:paraId="1C341945" w14:textId="77777777" w:rsidR="004972F9" w:rsidRDefault="004972F9" w:rsidP="008D1CA0"/>
        </w:tc>
      </w:tr>
      <w:tr w:rsidR="004972F9" w14:paraId="174F07FE" w14:textId="77777777" w:rsidTr="008D1CA0">
        <w:tc>
          <w:tcPr>
            <w:tcW w:w="3686" w:type="dxa"/>
          </w:tcPr>
          <w:p w14:paraId="1FD4AF1F" w14:textId="77777777" w:rsidR="004972F9" w:rsidRDefault="004972F9" w:rsidP="008D1CA0">
            <w:r>
              <w:t>Date of Birth:</w:t>
            </w:r>
          </w:p>
        </w:tc>
        <w:tc>
          <w:tcPr>
            <w:tcW w:w="6186" w:type="dxa"/>
          </w:tcPr>
          <w:p w14:paraId="3D4EE90A" w14:textId="77777777" w:rsidR="004972F9" w:rsidRDefault="004972F9" w:rsidP="008D1CA0"/>
        </w:tc>
      </w:tr>
      <w:tr w:rsidR="004972F9" w14:paraId="0E1D85B8" w14:textId="77777777" w:rsidTr="008D1CA0">
        <w:trPr>
          <w:trHeight w:val="760"/>
        </w:trPr>
        <w:tc>
          <w:tcPr>
            <w:tcW w:w="3686" w:type="dxa"/>
          </w:tcPr>
          <w:p w14:paraId="4DF24934" w14:textId="3E6CBA43" w:rsidR="004972F9" w:rsidRDefault="004972F9" w:rsidP="008D1CA0">
            <w:r>
              <w:t xml:space="preserve">Child’s </w:t>
            </w:r>
            <w:r w:rsidR="0082737E">
              <w:t xml:space="preserve">/ Young Person’s </w:t>
            </w:r>
            <w:r>
              <w:t>Address:</w:t>
            </w:r>
          </w:p>
        </w:tc>
        <w:tc>
          <w:tcPr>
            <w:tcW w:w="6186" w:type="dxa"/>
          </w:tcPr>
          <w:p w14:paraId="62EF36FD" w14:textId="77777777" w:rsidR="004972F9" w:rsidRDefault="004972F9" w:rsidP="008D1CA0"/>
        </w:tc>
      </w:tr>
      <w:tr w:rsidR="004972F9" w14:paraId="517485AD" w14:textId="77777777" w:rsidTr="004972F9">
        <w:trPr>
          <w:trHeight w:val="199"/>
        </w:trPr>
        <w:tc>
          <w:tcPr>
            <w:tcW w:w="3686" w:type="dxa"/>
          </w:tcPr>
          <w:p w14:paraId="1D9F9659" w14:textId="77777777" w:rsidR="004972F9" w:rsidRDefault="004972F9" w:rsidP="008D1CA0">
            <w:r>
              <w:t>GP Name:</w:t>
            </w:r>
          </w:p>
        </w:tc>
        <w:tc>
          <w:tcPr>
            <w:tcW w:w="6186" w:type="dxa"/>
          </w:tcPr>
          <w:p w14:paraId="0E579825" w14:textId="77777777" w:rsidR="004972F9" w:rsidRDefault="004972F9" w:rsidP="008D1CA0"/>
        </w:tc>
      </w:tr>
      <w:tr w:rsidR="004972F9" w14:paraId="7BC5DE48" w14:textId="77777777" w:rsidTr="004972F9">
        <w:trPr>
          <w:trHeight w:val="70"/>
        </w:trPr>
        <w:tc>
          <w:tcPr>
            <w:tcW w:w="3686" w:type="dxa"/>
          </w:tcPr>
          <w:p w14:paraId="7E392D90" w14:textId="77777777" w:rsidR="004972F9" w:rsidRDefault="004972F9" w:rsidP="004972F9">
            <w:r>
              <w:t>GP Phone No.</w:t>
            </w:r>
          </w:p>
        </w:tc>
        <w:tc>
          <w:tcPr>
            <w:tcW w:w="6186" w:type="dxa"/>
          </w:tcPr>
          <w:p w14:paraId="7295E6D8" w14:textId="77777777" w:rsidR="004972F9" w:rsidRDefault="004972F9" w:rsidP="008D1CA0"/>
        </w:tc>
      </w:tr>
    </w:tbl>
    <w:p w14:paraId="70ED6D0F" w14:textId="77777777" w:rsidR="00977B88" w:rsidRDefault="00977B88" w:rsidP="00977B88">
      <w:pPr>
        <w:rPr>
          <w:rFonts w:cs="Arial"/>
          <w:b/>
          <w:bCs/>
          <w:sz w:val="22"/>
          <w:szCs w:val="22"/>
          <w:lang w:eastAsia="en-US"/>
        </w:rPr>
      </w:pPr>
    </w:p>
    <w:p w14:paraId="5F7DD0DB" w14:textId="77777777" w:rsidR="004972F9" w:rsidRPr="00977B88" w:rsidRDefault="004972F9" w:rsidP="00977B88">
      <w:pPr>
        <w:ind w:left="-851"/>
        <w:rPr>
          <w:rFonts w:cs="Arial"/>
          <w:b/>
          <w:bCs/>
          <w:sz w:val="28"/>
          <w:szCs w:val="28"/>
          <w:lang w:eastAsia="en-US"/>
        </w:rPr>
      </w:pPr>
      <w:r w:rsidRPr="00977B88">
        <w:rPr>
          <w:b/>
          <w:sz w:val="28"/>
          <w:szCs w:val="28"/>
        </w:rPr>
        <w:t>List of Prescribed Medicines</w:t>
      </w:r>
    </w:p>
    <w:p w14:paraId="78C25DDD" w14:textId="77777777" w:rsidR="004972F9" w:rsidRDefault="004972F9" w:rsidP="004972F9">
      <w:pPr>
        <w:pStyle w:val="Footer"/>
        <w:tabs>
          <w:tab w:val="left" w:pos="720"/>
        </w:tabs>
        <w:rPr>
          <w:rFonts w:cs="Arial"/>
          <w:b/>
          <w:bCs/>
          <w:sz w:val="22"/>
          <w:szCs w:val="22"/>
          <w:lang w:eastAsia="en-US"/>
        </w:rPr>
      </w:pPr>
    </w:p>
    <w:tbl>
      <w:tblPr>
        <w:tblStyle w:val="TableGrid"/>
        <w:tblW w:w="0" w:type="auto"/>
        <w:tblInd w:w="-856" w:type="dxa"/>
        <w:tblLook w:val="04A0" w:firstRow="1" w:lastRow="0" w:firstColumn="1" w:lastColumn="0" w:noHBand="0" w:noVBand="1"/>
      </w:tblPr>
      <w:tblGrid>
        <w:gridCol w:w="3261"/>
        <w:gridCol w:w="1701"/>
        <w:gridCol w:w="1559"/>
        <w:gridCol w:w="1701"/>
        <w:gridCol w:w="1650"/>
      </w:tblGrid>
      <w:tr w:rsidR="004972F9" w14:paraId="2509234B" w14:textId="77777777" w:rsidTr="00071114">
        <w:tc>
          <w:tcPr>
            <w:tcW w:w="3261" w:type="dxa"/>
            <w:shd w:val="clear" w:color="auto" w:fill="D9D9D9" w:themeFill="background1" w:themeFillShade="D9"/>
          </w:tcPr>
          <w:p w14:paraId="5397CE3C" w14:textId="77777777" w:rsidR="004972F9" w:rsidRPr="00071114" w:rsidRDefault="004972F9" w:rsidP="00071114">
            <w:pPr>
              <w:jc w:val="center"/>
              <w:rPr>
                <w:b/>
              </w:rPr>
            </w:pPr>
            <w:r w:rsidRPr="00071114">
              <w:rPr>
                <w:b/>
              </w:rPr>
              <w:t>Name of Medication and Strength</w:t>
            </w:r>
          </w:p>
        </w:tc>
        <w:tc>
          <w:tcPr>
            <w:tcW w:w="1701" w:type="dxa"/>
            <w:shd w:val="clear" w:color="auto" w:fill="D9D9D9" w:themeFill="background1" w:themeFillShade="D9"/>
          </w:tcPr>
          <w:p w14:paraId="01CFC3D2" w14:textId="77777777" w:rsidR="004972F9" w:rsidRPr="00071114" w:rsidRDefault="004972F9" w:rsidP="00071114">
            <w:pPr>
              <w:jc w:val="center"/>
              <w:rPr>
                <w:b/>
              </w:rPr>
            </w:pPr>
            <w:r w:rsidRPr="00071114">
              <w:rPr>
                <w:b/>
              </w:rPr>
              <w:t>Dosage</w:t>
            </w:r>
          </w:p>
        </w:tc>
        <w:tc>
          <w:tcPr>
            <w:tcW w:w="1559" w:type="dxa"/>
            <w:shd w:val="clear" w:color="auto" w:fill="D9D9D9" w:themeFill="background1" w:themeFillShade="D9"/>
          </w:tcPr>
          <w:p w14:paraId="1A97F19C" w14:textId="77777777" w:rsidR="004972F9" w:rsidRPr="00071114" w:rsidRDefault="004972F9" w:rsidP="00071114">
            <w:pPr>
              <w:jc w:val="center"/>
              <w:rPr>
                <w:b/>
              </w:rPr>
            </w:pPr>
            <w:r w:rsidRPr="00071114">
              <w:rPr>
                <w:b/>
              </w:rPr>
              <w:t>Frequency</w:t>
            </w:r>
          </w:p>
        </w:tc>
        <w:tc>
          <w:tcPr>
            <w:tcW w:w="1701" w:type="dxa"/>
            <w:shd w:val="clear" w:color="auto" w:fill="D9D9D9" w:themeFill="background1" w:themeFillShade="D9"/>
          </w:tcPr>
          <w:p w14:paraId="521CA87E" w14:textId="77777777" w:rsidR="004972F9" w:rsidRPr="00071114" w:rsidRDefault="004972F9" w:rsidP="00071114">
            <w:pPr>
              <w:jc w:val="center"/>
              <w:rPr>
                <w:b/>
              </w:rPr>
            </w:pPr>
            <w:r w:rsidRPr="00071114">
              <w:rPr>
                <w:b/>
              </w:rPr>
              <w:t>Duration</w:t>
            </w:r>
          </w:p>
        </w:tc>
        <w:tc>
          <w:tcPr>
            <w:tcW w:w="1650" w:type="dxa"/>
            <w:shd w:val="clear" w:color="auto" w:fill="D9D9D9" w:themeFill="background1" w:themeFillShade="D9"/>
          </w:tcPr>
          <w:p w14:paraId="3078CACF" w14:textId="77777777" w:rsidR="004972F9" w:rsidRPr="00071114" w:rsidRDefault="004972F9" w:rsidP="00071114">
            <w:pPr>
              <w:jc w:val="center"/>
              <w:rPr>
                <w:b/>
              </w:rPr>
            </w:pPr>
            <w:r w:rsidRPr="00071114">
              <w:rPr>
                <w:b/>
              </w:rPr>
              <w:t>Date to Commence</w:t>
            </w:r>
          </w:p>
        </w:tc>
      </w:tr>
      <w:tr w:rsidR="004972F9" w14:paraId="1FDCEECC" w14:textId="77777777" w:rsidTr="00071114">
        <w:trPr>
          <w:trHeight w:val="714"/>
        </w:trPr>
        <w:tc>
          <w:tcPr>
            <w:tcW w:w="3261" w:type="dxa"/>
          </w:tcPr>
          <w:p w14:paraId="6A9BC1A5" w14:textId="77777777" w:rsidR="004972F9" w:rsidRDefault="004972F9" w:rsidP="008D1CA0"/>
        </w:tc>
        <w:tc>
          <w:tcPr>
            <w:tcW w:w="1701" w:type="dxa"/>
          </w:tcPr>
          <w:p w14:paraId="7460C921" w14:textId="77777777" w:rsidR="004972F9" w:rsidRDefault="004972F9" w:rsidP="008D1CA0"/>
        </w:tc>
        <w:tc>
          <w:tcPr>
            <w:tcW w:w="1559" w:type="dxa"/>
          </w:tcPr>
          <w:p w14:paraId="4010F04C" w14:textId="77777777" w:rsidR="004972F9" w:rsidRDefault="004972F9" w:rsidP="008D1CA0"/>
        </w:tc>
        <w:tc>
          <w:tcPr>
            <w:tcW w:w="1701" w:type="dxa"/>
          </w:tcPr>
          <w:p w14:paraId="64DF7072" w14:textId="77777777" w:rsidR="004972F9" w:rsidRDefault="004972F9" w:rsidP="008D1CA0"/>
        </w:tc>
        <w:tc>
          <w:tcPr>
            <w:tcW w:w="1650" w:type="dxa"/>
          </w:tcPr>
          <w:p w14:paraId="6AE9A146" w14:textId="77777777" w:rsidR="004972F9" w:rsidRDefault="004972F9" w:rsidP="008D1CA0"/>
        </w:tc>
      </w:tr>
      <w:tr w:rsidR="00071114" w14:paraId="73CCCC91" w14:textId="77777777" w:rsidTr="00071114">
        <w:trPr>
          <w:trHeight w:val="696"/>
        </w:trPr>
        <w:tc>
          <w:tcPr>
            <w:tcW w:w="3261" w:type="dxa"/>
          </w:tcPr>
          <w:p w14:paraId="79C1BF07" w14:textId="77777777" w:rsidR="00071114" w:rsidRDefault="00071114" w:rsidP="008D1CA0"/>
        </w:tc>
        <w:tc>
          <w:tcPr>
            <w:tcW w:w="1701" w:type="dxa"/>
          </w:tcPr>
          <w:p w14:paraId="18CA7538" w14:textId="77777777" w:rsidR="00071114" w:rsidRDefault="00071114" w:rsidP="008D1CA0"/>
        </w:tc>
        <w:tc>
          <w:tcPr>
            <w:tcW w:w="1559" w:type="dxa"/>
          </w:tcPr>
          <w:p w14:paraId="29FF9A9F" w14:textId="77777777" w:rsidR="00071114" w:rsidRDefault="00071114" w:rsidP="008D1CA0"/>
        </w:tc>
        <w:tc>
          <w:tcPr>
            <w:tcW w:w="1701" w:type="dxa"/>
          </w:tcPr>
          <w:p w14:paraId="4DDB7EDB" w14:textId="77777777" w:rsidR="00071114" w:rsidRDefault="00071114" w:rsidP="008D1CA0"/>
        </w:tc>
        <w:tc>
          <w:tcPr>
            <w:tcW w:w="1650" w:type="dxa"/>
          </w:tcPr>
          <w:p w14:paraId="789E8121" w14:textId="77777777" w:rsidR="00071114" w:rsidRDefault="00071114" w:rsidP="008D1CA0"/>
        </w:tc>
      </w:tr>
      <w:tr w:rsidR="004972F9" w14:paraId="22F779C7" w14:textId="77777777" w:rsidTr="00071114">
        <w:trPr>
          <w:trHeight w:val="692"/>
        </w:trPr>
        <w:tc>
          <w:tcPr>
            <w:tcW w:w="3261" w:type="dxa"/>
          </w:tcPr>
          <w:p w14:paraId="12D0C101" w14:textId="77777777" w:rsidR="004972F9" w:rsidRDefault="004972F9" w:rsidP="008D1CA0"/>
        </w:tc>
        <w:tc>
          <w:tcPr>
            <w:tcW w:w="1701" w:type="dxa"/>
          </w:tcPr>
          <w:p w14:paraId="6D88ED3F" w14:textId="77777777" w:rsidR="004972F9" w:rsidRDefault="004972F9" w:rsidP="008D1CA0"/>
        </w:tc>
        <w:tc>
          <w:tcPr>
            <w:tcW w:w="1559" w:type="dxa"/>
          </w:tcPr>
          <w:p w14:paraId="39027855" w14:textId="77777777" w:rsidR="004972F9" w:rsidRDefault="004972F9" w:rsidP="008D1CA0"/>
        </w:tc>
        <w:tc>
          <w:tcPr>
            <w:tcW w:w="1701" w:type="dxa"/>
          </w:tcPr>
          <w:p w14:paraId="2ECF24D4" w14:textId="77777777" w:rsidR="004972F9" w:rsidRDefault="004972F9" w:rsidP="008D1CA0"/>
        </w:tc>
        <w:tc>
          <w:tcPr>
            <w:tcW w:w="1650" w:type="dxa"/>
          </w:tcPr>
          <w:p w14:paraId="5BC4AB96" w14:textId="77777777" w:rsidR="004972F9" w:rsidRDefault="004972F9" w:rsidP="008D1CA0"/>
        </w:tc>
      </w:tr>
    </w:tbl>
    <w:p w14:paraId="0B078A6F" w14:textId="77777777" w:rsidR="004972F9" w:rsidRDefault="004972F9" w:rsidP="004972F9"/>
    <w:tbl>
      <w:tblPr>
        <w:tblStyle w:val="TableGrid"/>
        <w:tblW w:w="0" w:type="auto"/>
        <w:tblInd w:w="-856" w:type="dxa"/>
        <w:tblLook w:val="04A0" w:firstRow="1" w:lastRow="0" w:firstColumn="1" w:lastColumn="0" w:noHBand="0" w:noVBand="1"/>
      </w:tblPr>
      <w:tblGrid>
        <w:gridCol w:w="9872"/>
      </w:tblGrid>
      <w:tr w:rsidR="00071114" w14:paraId="7DCED5B2" w14:textId="77777777" w:rsidTr="00071114">
        <w:tc>
          <w:tcPr>
            <w:tcW w:w="9872" w:type="dxa"/>
            <w:shd w:val="clear" w:color="auto" w:fill="D9D9D9" w:themeFill="background1" w:themeFillShade="D9"/>
          </w:tcPr>
          <w:p w14:paraId="3B566E36" w14:textId="77777777" w:rsidR="00071114" w:rsidRPr="00071114" w:rsidRDefault="00071114" w:rsidP="008D1CA0">
            <w:pPr>
              <w:rPr>
                <w:b/>
              </w:rPr>
            </w:pPr>
            <w:r w:rsidRPr="00071114">
              <w:rPr>
                <w:b/>
              </w:rPr>
              <w:t>Additional Instructions:</w:t>
            </w:r>
          </w:p>
        </w:tc>
      </w:tr>
      <w:tr w:rsidR="00071114" w14:paraId="4044A0BA" w14:textId="77777777" w:rsidTr="008D1CA0">
        <w:trPr>
          <w:trHeight w:val="1618"/>
        </w:trPr>
        <w:tc>
          <w:tcPr>
            <w:tcW w:w="9872" w:type="dxa"/>
          </w:tcPr>
          <w:p w14:paraId="02E903D4" w14:textId="77777777" w:rsidR="00071114" w:rsidRDefault="00071114" w:rsidP="008D1CA0"/>
        </w:tc>
      </w:tr>
    </w:tbl>
    <w:p w14:paraId="23D6C8B4" w14:textId="77777777" w:rsidR="00071114" w:rsidRDefault="00071114" w:rsidP="004972F9"/>
    <w:tbl>
      <w:tblPr>
        <w:tblStyle w:val="TableGrid"/>
        <w:tblW w:w="0" w:type="auto"/>
        <w:tblInd w:w="-856" w:type="dxa"/>
        <w:tblLook w:val="04A0" w:firstRow="1" w:lastRow="0" w:firstColumn="1" w:lastColumn="0" w:noHBand="0" w:noVBand="1"/>
      </w:tblPr>
      <w:tblGrid>
        <w:gridCol w:w="3686"/>
        <w:gridCol w:w="6186"/>
      </w:tblGrid>
      <w:tr w:rsidR="00071114" w14:paraId="5FBBA1DE" w14:textId="77777777" w:rsidTr="008D1CA0">
        <w:tc>
          <w:tcPr>
            <w:tcW w:w="3686" w:type="dxa"/>
          </w:tcPr>
          <w:p w14:paraId="01DE76AA" w14:textId="77777777" w:rsidR="00071114" w:rsidRDefault="00071114" w:rsidP="00071114">
            <w:r>
              <w:t>GP Signature:</w:t>
            </w:r>
          </w:p>
        </w:tc>
        <w:tc>
          <w:tcPr>
            <w:tcW w:w="6186" w:type="dxa"/>
          </w:tcPr>
          <w:p w14:paraId="4E7AFFFE" w14:textId="77777777" w:rsidR="00071114" w:rsidRDefault="00071114" w:rsidP="008D1CA0"/>
        </w:tc>
      </w:tr>
      <w:tr w:rsidR="00071114" w14:paraId="360069C4" w14:textId="77777777" w:rsidTr="008D1CA0">
        <w:tc>
          <w:tcPr>
            <w:tcW w:w="3686" w:type="dxa"/>
          </w:tcPr>
          <w:p w14:paraId="3C3DB663" w14:textId="77777777" w:rsidR="00071114" w:rsidRDefault="00071114" w:rsidP="008D1CA0">
            <w:r>
              <w:t>Date:</w:t>
            </w:r>
          </w:p>
        </w:tc>
        <w:tc>
          <w:tcPr>
            <w:tcW w:w="6186" w:type="dxa"/>
          </w:tcPr>
          <w:p w14:paraId="268ACDA8" w14:textId="77777777" w:rsidR="00071114" w:rsidRDefault="00071114" w:rsidP="008D1CA0"/>
        </w:tc>
      </w:tr>
    </w:tbl>
    <w:p w14:paraId="48E665D6" w14:textId="77777777" w:rsidR="004972F9" w:rsidRPr="003767AF" w:rsidRDefault="004972F9" w:rsidP="004972F9"/>
    <w:sectPr w:rsidR="004972F9" w:rsidRPr="003767AF" w:rsidSect="007B33C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21C3" w14:textId="77777777" w:rsidR="000174FD" w:rsidRDefault="000174FD" w:rsidP="008D68AA">
      <w:r>
        <w:separator/>
      </w:r>
    </w:p>
  </w:endnote>
  <w:endnote w:type="continuationSeparator" w:id="0">
    <w:p w14:paraId="6C410C12" w14:textId="77777777" w:rsidR="000174FD" w:rsidRDefault="000174FD" w:rsidP="008D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05022350"/>
      <w:docPartObj>
        <w:docPartGallery w:val="Page Numbers (Bottom of Page)"/>
        <w:docPartUnique/>
      </w:docPartObj>
    </w:sdtPr>
    <w:sdtEndPr>
      <w:rPr>
        <w:noProof/>
      </w:rPr>
    </w:sdtEndPr>
    <w:sdtContent>
      <w:p w14:paraId="2FBA335A" w14:textId="14E5DB4F" w:rsidR="000174FD" w:rsidRPr="00A77650" w:rsidRDefault="000174FD">
        <w:pPr>
          <w:pStyle w:val="Footer"/>
          <w:rPr>
            <w:sz w:val="20"/>
            <w:szCs w:val="20"/>
          </w:rPr>
        </w:pPr>
        <w:r w:rsidRPr="00A77650">
          <w:rPr>
            <w:sz w:val="20"/>
            <w:szCs w:val="20"/>
          </w:rPr>
          <w:t xml:space="preserve">Page | </w:t>
        </w:r>
        <w:r w:rsidRPr="00A77650">
          <w:rPr>
            <w:sz w:val="20"/>
            <w:szCs w:val="20"/>
          </w:rPr>
          <w:fldChar w:fldCharType="begin"/>
        </w:r>
        <w:r w:rsidRPr="00A77650">
          <w:rPr>
            <w:sz w:val="20"/>
            <w:szCs w:val="20"/>
          </w:rPr>
          <w:instrText xml:space="preserve"> PAGE   \* MERGEFORMAT </w:instrText>
        </w:r>
        <w:r w:rsidRPr="00A77650">
          <w:rPr>
            <w:sz w:val="20"/>
            <w:szCs w:val="20"/>
          </w:rPr>
          <w:fldChar w:fldCharType="separate"/>
        </w:r>
        <w:r w:rsidR="00B539A6">
          <w:rPr>
            <w:noProof/>
            <w:sz w:val="20"/>
            <w:szCs w:val="20"/>
          </w:rPr>
          <w:t>4</w:t>
        </w:r>
        <w:r w:rsidRPr="00A77650">
          <w:rPr>
            <w:noProof/>
            <w:sz w:val="20"/>
            <w:szCs w:val="20"/>
          </w:rPr>
          <w:fldChar w:fldCharType="end"/>
        </w:r>
      </w:p>
    </w:sdtContent>
  </w:sdt>
  <w:p w14:paraId="59B37488" w14:textId="70F13839" w:rsidR="000174FD" w:rsidRPr="00A77650" w:rsidRDefault="000174FD" w:rsidP="00A77650">
    <w:pPr>
      <w:pStyle w:val="Footer"/>
      <w:jc w:val="right"/>
      <w:rPr>
        <w:rFonts w:cs="Arial"/>
        <w:sz w:val="20"/>
        <w:szCs w:val="20"/>
      </w:rPr>
    </w:pPr>
    <w:r>
      <w:rPr>
        <w:rFonts w:cs="Arial"/>
        <w:sz w:val="20"/>
        <w:szCs w:val="20"/>
      </w:rPr>
      <w:t>Version 2.0 (April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123266183"/>
      <w:docPartObj>
        <w:docPartGallery w:val="Page Numbers (Bottom of Page)"/>
        <w:docPartUnique/>
      </w:docPartObj>
    </w:sdtPr>
    <w:sdtEndPr>
      <w:rPr>
        <w:noProof/>
        <w:sz w:val="24"/>
      </w:rPr>
    </w:sdtEndPr>
    <w:sdtContent>
      <w:p w14:paraId="659F8616" w14:textId="652AADDA" w:rsidR="000174FD" w:rsidRDefault="000174FD">
        <w:pPr>
          <w:pStyle w:val="Footer"/>
        </w:pPr>
        <w:r w:rsidRPr="002925A7">
          <w:rPr>
            <w:sz w:val="20"/>
          </w:rPr>
          <w:t xml:space="preserve">Page | </w:t>
        </w:r>
        <w:r w:rsidRPr="002925A7">
          <w:rPr>
            <w:sz w:val="20"/>
          </w:rPr>
          <w:fldChar w:fldCharType="begin"/>
        </w:r>
        <w:r w:rsidRPr="002925A7">
          <w:rPr>
            <w:sz w:val="20"/>
          </w:rPr>
          <w:instrText xml:space="preserve"> PAGE   \* MERGEFORMAT </w:instrText>
        </w:r>
        <w:r w:rsidRPr="002925A7">
          <w:rPr>
            <w:sz w:val="20"/>
          </w:rPr>
          <w:fldChar w:fldCharType="separate"/>
        </w:r>
        <w:r w:rsidR="00B539A6">
          <w:rPr>
            <w:noProof/>
            <w:sz w:val="20"/>
          </w:rPr>
          <w:t>17</w:t>
        </w:r>
        <w:r w:rsidRPr="002925A7">
          <w:rPr>
            <w:noProof/>
            <w:sz w:val="20"/>
          </w:rPr>
          <w:fldChar w:fldCharType="end"/>
        </w:r>
        <w:r w:rsidRPr="002925A7">
          <w:rPr>
            <w:noProof/>
            <w:sz w:val="20"/>
          </w:rPr>
          <w:tab/>
        </w:r>
        <w:r w:rsidRPr="002925A7">
          <w:rPr>
            <w:noProof/>
            <w:sz w:val="20"/>
          </w:rPr>
          <w:tab/>
          <w:t>Version 2.0 (April 2021</w:t>
        </w:r>
        <w:r>
          <w:rPr>
            <w:noProof/>
          </w:rPr>
          <w:t>)</w:t>
        </w:r>
      </w:p>
    </w:sdtContent>
  </w:sdt>
  <w:p w14:paraId="4990B77A" w14:textId="77777777" w:rsidR="000174FD" w:rsidRPr="008D68AA" w:rsidRDefault="000174FD">
    <w:pPr>
      <w:pStyle w:val="Footer"/>
      <w:rPr>
        <w:rFonts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27669894"/>
      <w:docPartObj>
        <w:docPartGallery w:val="Page Numbers (Bottom of Page)"/>
        <w:docPartUnique/>
      </w:docPartObj>
    </w:sdtPr>
    <w:sdtEndPr>
      <w:rPr>
        <w:noProof/>
      </w:rPr>
    </w:sdtEndPr>
    <w:sdtContent>
      <w:p w14:paraId="41DE9C67" w14:textId="24DA33AD" w:rsidR="000174FD" w:rsidRPr="002925A7" w:rsidRDefault="000174FD">
        <w:pPr>
          <w:pStyle w:val="Footer"/>
          <w:rPr>
            <w:sz w:val="20"/>
          </w:rPr>
        </w:pPr>
        <w:r w:rsidRPr="002925A7">
          <w:rPr>
            <w:sz w:val="20"/>
          </w:rPr>
          <w:t xml:space="preserve">Page | </w:t>
        </w:r>
        <w:r w:rsidRPr="002925A7">
          <w:rPr>
            <w:sz w:val="20"/>
          </w:rPr>
          <w:fldChar w:fldCharType="begin"/>
        </w:r>
        <w:r w:rsidRPr="002925A7">
          <w:rPr>
            <w:sz w:val="20"/>
          </w:rPr>
          <w:instrText xml:space="preserve"> PAGE   \* MERGEFORMAT </w:instrText>
        </w:r>
        <w:r w:rsidRPr="002925A7">
          <w:rPr>
            <w:sz w:val="20"/>
          </w:rPr>
          <w:fldChar w:fldCharType="separate"/>
        </w:r>
        <w:r w:rsidR="00B539A6">
          <w:rPr>
            <w:noProof/>
            <w:sz w:val="20"/>
          </w:rPr>
          <w:t>18</w:t>
        </w:r>
        <w:r w:rsidRPr="002925A7">
          <w:rPr>
            <w:noProof/>
            <w:sz w:val="20"/>
          </w:rPr>
          <w:fldChar w:fldCharType="end"/>
        </w:r>
        <w:r w:rsidRPr="002925A7">
          <w:rPr>
            <w:noProof/>
            <w:sz w:val="20"/>
          </w:rPr>
          <w:tab/>
        </w:r>
        <w:r w:rsidRPr="002925A7">
          <w:rPr>
            <w:noProof/>
            <w:sz w:val="20"/>
          </w:rPr>
          <w:tab/>
        </w:r>
        <w:r w:rsidRPr="002925A7">
          <w:rPr>
            <w:noProof/>
            <w:sz w:val="20"/>
          </w:rPr>
          <w:tab/>
        </w:r>
        <w:r w:rsidRPr="002925A7">
          <w:rPr>
            <w:noProof/>
            <w:sz w:val="20"/>
          </w:rPr>
          <w:tab/>
        </w:r>
        <w:r w:rsidRPr="002925A7">
          <w:rPr>
            <w:noProof/>
            <w:sz w:val="20"/>
          </w:rPr>
          <w:tab/>
          <w:t>Version 2.0 (April 2021)</w:t>
        </w:r>
      </w:p>
    </w:sdtContent>
  </w:sdt>
  <w:p w14:paraId="3B797D64" w14:textId="77777777" w:rsidR="000174FD" w:rsidRPr="008D68AA" w:rsidRDefault="000174FD">
    <w:pPr>
      <w:pStyle w:val="Footer"/>
      <w:rPr>
        <w:rFonts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10970148"/>
      <w:docPartObj>
        <w:docPartGallery w:val="Page Numbers (Bottom of Page)"/>
        <w:docPartUnique/>
      </w:docPartObj>
    </w:sdtPr>
    <w:sdtEndPr>
      <w:rPr>
        <w:noProof/>
      </w:rPr>
    </w:sdtEndPr>
    <w:sdtContent>
      <w:p w14:paraId="72F8AA52" w14:textId="0C5ADAB4" w:rsidR="000174FD" w:rsidRPr="002925A7" w:rsidRDefault="000174FD">
        <w:pPr>
          <w:pStyle w:val="Footer"/>
          <w:rPr>
            <w:sz w:val="20"/>
          </w:rPr>
        </w:pPr>
        <w:r w:rsidRPr="002925A7">
          <w:rPr>
            <w:sz w:val="20"/>
          </w:rPr>
          <w:t xml:space="preserve">Page | </w:t>
        </w:r>
        <w:r w:rsidRPr="002925A7">
          <w:rPr>
            <w:sz w:val="20"/>
          </w:rPr>
          <w:fldChar w:fldCharType="begin"/>
        </w:r>
        <w:r w:rsidRPr="002925A7">
          <w:rPr>
            <w:sz w:val="20"/>
          </w:rPr>
          <w:instrText xml:space="preserve"> PAGE   \* MERGEFORMAT </w:instrText>
        </w:r>
        <w:r w:rsidRPr="002925A7">
          <w:rPr>
            <w:sz w:val="20"/>
          </w:rPr>
          <w:fldChar w:fldCharType="separate"/>
        </w:r>
        <w:r w:rsidR="00B539A6">
          <w:rPr>
            <w:noProof/>
            <w:sz w:val="20"/>
          </w:rPr>
          <w:t>20</w:t>
        </w:r>
        <w:r w:rsidRPr="002925A7">
          <w:rPr>
            <w:noProof/>
            <w:sz w:val="20"/>
          </w:rPr>
          <w:fldChar w:fldCharType="end"/>
        </w:r>
        <w:r w:rsidRPr="002925A7">
          <w:rPr>
            <w:noProof/>
            <w:sz w:val="20"/>
          </w:rPr>
          <w:tab/>
        </w:r>
        <w:r w:rsidRPr="002925A7">
          <w:rPr>
            <w:noProof/>
            <w:sz w:val="20"/>
          </w:rPr>
          <w:tab/>
          <w:t>Version 2.0 (April 2021)</w:t>
        </w:r>
      </w:p>
    </w:sdtContent>
  </w:sdt>
  <w:p w14:paraId="25027F2F" w14:textId="77777777" w:rsidR="000174FD" w:rsidRPr="008D68AA" w:rsidRDefault="000174FD">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F5048" w14:textId="77777777" w:rsidR="000174FD" w:rsidRDefault="000174FD" w:rsidP="008D68AA">
      <w:r>
        <w:separator/>
      </w:r>
    </w:p>
  </w:footnote>
  <w:footnote w:type="continuationSeparator" w:id="0">
    <w:p w14:paraId="6D7A9D46" w14:textId="77777777" w:rsidR="000174FD" w:rsidRDefault="000174FD" w:rsidP="008D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368E" w14:textId="77777777" w:rsidR="000174FD" w:rsidRDefault="000174FD">
    <w:pPr>
      <w:pStyle w:val="Header"/>
    </w:pPr>
    <w:r>
      <w:rPr>
        <w:noProof/>
      </w:rPr>
      <w:drawing>
        <wp:inline distT="0" distB="0" distL="0" distR="0" wp14:anchorId="69247EAF" wp14:editId="381CDD3C">
          <wp:extent cx="2952750" cy="495300"/>
          <wp:effectExtent l="0" t="0" r="0" b="0"/>
          <wp:docPr id="37" name="Picture 37"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C9A8" w14:textId="77777777" w:rsidR="000174FD" w:rsidRDefault="000174FD" w:rsidP="00977940">
    <w:pPr>
      <w:pStyle w:val="Header"/>
      <w:ind w:left="-851"/>
    </w:pPr>
    <w:r>
      <w:rPr>
        <w:noProof/>
      </w:rPr>
      <w:drawing>
        <wp:inline distT="0" distB="0" distL="0" distR="0" wp14:anchorId="46602295" wp14:editId="711B9B86">
          <wp:extent cx="2952750" cy="495300"/>
          <wp:effectExtent l="0" t="0" r="0" b="0"/>
          <wp:docPr id="8" name="Picture 8"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3C8"/>
    <w:multiLevelType w:val="hybridMultilevel"/>
    <w:tmpl w:val="D7325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62CC9"/>
    <w:multiLevelType w:val="hybridMultilevel"/>
    <w:tmpl w:val="A8A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80358"/>
    <w:multiLevelType w:val="hybridMultilevel"/>
    <w:tmpl w:val="9B1AB77C"/>
    <w:lvl w:ilvl="0" w:tplc="FC58717E">
      <w:start w:val="1"/>
      <w:numFmt w:val="decimal"/>
      <w:lvlText w:val="%1."/>
      <w:lvlJc w:val="left"/>
      <w:pPr>
        <w:ind w:left="360" w:hanging="360"/>
      </w:pPr>
      <w:rPr>
        <w:rFonts w:hint="default"/>
        <w:b/>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E56A2"/>
    <w:multiLevelType w:val="hybridMultilevel"/>
    <w:tmpl w:val="8DB4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D5C4C"/>
    <w:multiLevelType w:val="hybridMultilevel"/>
    <w:tmpl w:val="3D602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8C584F"/>
    <w:multiLevelType w:val="hybridMultilevel"/>
    <w:tmpl w:val="381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42F40"/>
    <w:multiLevelType w:val="hybridMultilevel"/>
    <w:tmpl w:val="B6F44FA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611448"/>
    <w:multiLevelType w:val="hybridMultilevel"/>
    <w:tmpl w:val="9E9E8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130143"/>
    <w:multiLevelType w:val="hybridMultilevel"/>
    <w:tmpl w:val="16F28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06686"/>
    <w:multiLevelType w:val="hybridMultilevel"/>
    <w:tmpl w:val="C38EC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66FAE"/>
    <w:multiLevelType w:val="hybridMultilevel"/>
    <w:tmpl w:val="8A60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FC38B3"/>
    <w:multiLevelType w:val="hybridMultilevel"/>
    <w:tmpl w:val="EE1C6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75574E"/>
    <w:multiLevelType w:val="hybridMultilevel"/>
    <w:tmpl w:val="03A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D1838"/>
    <w:multiLevelType w:val="hybridMultilevel"/>
    <w:tmpl w:val="99AA9E9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27116CFE"/>
    <w:multiLevelType w:val="hybridMultilevel"/>
    <w:tmpl w:val="248098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0B2B62"/>
    <w:multiLevelType w:val="hybridMultilevel"/>
    <w:tmpl w:val="1D7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90E7C"/>
    <w:multiLevelType w:val="hybridMultilevel"/>
    <w:tmpl w:val="4EBC1C76"/>
    <w:lvl w:ilvl="0" w:tplc="65E6B868">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DF4EB4"/>
    <w:multiLevelType w:val="hybridMultilevel"/>
    <w:tmpl w:val="24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342AF"/>
    <w:multiLevelType w:val="hybridMultilevel"/>
    <w:tmpl w:val="DBB2B5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38902754"/>
    <w:multiLevelType w:val="hybridMultilevel"/>
    <w:tmpl w:val="0408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E1E00"/>
    <w:multiLevelType w:val="hybridMultilevel"/>
    <w:tmpl w:val="3BE2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E66400"/>
    <w:multiLevelType w:val="hybridMultilevel"/>
    <w:tmpl w:val="1ED8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0370BA"/>
    <w:multiLevelType w:val="hybridMultilevel"/>
    <w:tmpl w:val="A2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860ED"/>
    <w:multiLevelType w:val="hybridMultilevel"/>
    <w:tmpl w:val="8F2E431E"/>
    <w:lvl w:ilvl="0" w:tplc="04090001">
      <w:start w:val="1"/>
      <w:numFmt w:val="bullet"/>
      <w:lvlText w:val=""/>
      <w:lvlJc w:val="left"/>
      <w:pPr>
        <w:tabs>
          <w:tab w:val="num" w:pos="720"/>
        </w:tabs>
        <w:ind w:left="720" w:hanging="360"/>
      </w:pPr>
      <w:rPr>
        <w:rFonts w:ascii="Symbol" w:hAnsi="Symbol" w:hint="default"/>
      </w:rPr>
    </w:lvl>
    <w:lvl w:ilvl="1" w:tplc="4518FB9E">
      <w:start w:val="5"/>
      <w:numFmt w:val="bullet"/>
      <w:lvlText w:val=""/>
      <w:lvlJc w:val="left"/>
      <w:pPr>
        <w:tabs>
          <w:tab w:val="num" w:pos="1440"/>
        </w:tabs>
        <w:ind w:left="1440" w:hanging="360"/>
      </w:pPr>
      <w:rPr>
        <w:rFonts w:ascii="Wingdings 3" w:eastAsia="Times New Roman"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E01AF7"/>
    <w:multiLevelType w:val="multilevel"/>
    <w:tmpl w:val="45AAF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DB08A9"/>
    <w:multiLevelType w:val="hybridMultilevel"/>
    <w:tmpl w:val="C75C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61674F"/>
    <w:multiLevelType w:val="hybridMultilevel"/>
    <w:tmpl w:val="0D1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A58F0"/>
    <w:multiLevelType w:val="hybridMultilevel"/>
    <w:tmpl w:val="8BFA67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72F1B"/>
    <w:multiLevelType w:val="hybridMultilevel"/>
    <w:tmpl w:val="B61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D02842"/>
    <w:multiLevelType w:val="hybridMultilevel"/>
    <w:tmpl w:val="3B6AD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161A2B"/>
    <w:multiLevelType w:val="hybridMultilevel"/>
    <w:tmpl w:val="164E04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117E15"/>
    <w:multiLevelType w:val="hybridMultilevel"/>
    <w:tmpl w:val="88FC9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42598A"/>
    <w:multiLevelType w:val="hybridMultilevel"/>
    <w:tmpl w:val="8702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3E4726"/>
    <w:multiLevelType w:val="hybridMultilevel"/>
    <w:tmpl w:val="5B960B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574189"/>
    <w:multiLevelType w:val="hybridMultilevel"/>
    <w:tmpl w:val="D842FB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BD87CC5"/>
    <w:multiLevelType w:val="hybridMultilevel"/>
    <w:tmpl w:val="1BFCE08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ECC4662"/>
    <w:multiLevelType w:val="hybridMultilevel"/>
    <w:tmpl w:val="CAD62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C33E08"/>
    <w:multiLevelType w:val="hybridMultilevel"/>
    <w:tmpl w:val="E28A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113600"/>
    <w:multiLevelType w:val="hybridMultilevel"/>
    <w:tmpl w:val="6B4E0EFC"/>
    <w:lvl w:ilvl="0" w:tplc="7C98658C">
      <w:numFmt w:val="bullet"/>
      <w:lvlText w:val=""/>
      <w:lvlJc w:val="left"/>
      <w:pPr>
        <w:ind w:left="361" w:hanging="361"/>
      </w:pPr>
      <w:rPr>
        <w:rFonts w:ascii="Symbol" w:eastAsia="Symbol" w:hAnsi="Symbol" w:cs="Symbol" w:hint="default"/>
        <w:color w:val="auto"/>
        <w:w w:val="100"/>
        <w:sz w:val="28"/>
        <w:szCs w:val="28"/>
      </w:rPr>
    </w:lvl>
    <w:lvl w:ilvl="1" w:tplc="F58EE0EA">
      <w:numFmt w:val="bullet"/>
      <w:lvlText w:val=""/>
      <w:lvlJc w:val="left"/>
      <w:pPr>
        <w:ind w:left="1021" w:hanging="360"/>
      </w:pPr>
      <w:rPr>
        <w:rFonts w:ascii="Symbol" w:eastAsia="Symbol" w:hAnsi="Symbol" w:cs="Symbol" w:hint="default"/>
        <w:w w:val="100"/>
        <w:sz w:val="28"/>
        <w:szCs w:val="28"/>
      </w:rPr>
    </w:lvl>
    <w:lvl w:ilvl="2" w:tplc="1EE6DEC6">
      <w:numFmt w:val="bullet"/>
      <w:lvlText w:val="•"/>
      <w:lvlJc w:val="left"/>
      <w:pPr>
        <w:ind w:left="1885" w:hanging="360"/>
      </w:pPr>
      <w:rPr>
        <w:rFonts w:hint="default"/>
      </w:rPr>
    </w:lvl>
    <w:lvl w:ilvl="3" w:tplc="0D4C5FC0">
      <w:numFmt w:val="bullet"/>
      <w:lvlText w:val="•"/>
      <w:lvlJc w:val="left"/>
      <w:pPr>
        <w:ind w:left="2750" w:hanging="360"/>
      </w:pPr>
      <w:rPr>
        <w:rFonts w:hint="default"/>
      </w:rPr>
    </w:lvl>
    <w:lvl w:ilvl="4" w:tplc="C5328606">
      <w:numFmt w:val="bullet"/>
      <w:lvlText w:val="•"/>
      <w:lvlJc w:val="left"/>
      <w:pPr>
        <w:ind w:left="3616" w:hanging="360"/>
      </w:pPr>
      <w:rPr>
        <w:rFonts w:hint="default"/>
      </w:rPr>
    </w:lvl>
    <w:lvl w:ilvl="5" w:tplc="3728609C">
      <w:numFmt w:val="bullet"/>
      <w:lvlText w:val="•"/>
      <w:lvlJc w:val="left"/>
      <w:pPr>
        <w:ind w:left="4481" w:hanging="360"/>
      </w:pPr>
      <w:rPr>
        <w:rFonts w:hint="default"/>
      </w:rPr>
    </w:lvl>
    <w:lvl w:ilvl="6" w:tplc="BCFECD54">
      <w:numFmt w:val="bullet"/>
      <w:lvlText w:val="•"/>
      <w:lvlJc w:val="left"/>
      <w:pPr>
        <w:ind w:left="5347" w:hanging="360"/>
      </w:pPr>
      <w:rPr>
        <w:rFonts w:hint="default"/>
      </w:rPr>
    </w:lvl>
    <w:lvl w:ilvl="7" w:tplc="C56666AA">
      <w:numFmt w:val="bullet"/>
      <w:lvlText w:val="•"/>
      <w:lvlJc w:val="left"/>
      <w:pPr>
        <w:ind w:left="6212" w:hanging="360"/>
      </w:pPr>
      <w:rPr>
        <w:rFonts w:hint="default"/>
      </w:rPr>
    </w:lvl>
    <w:lvl w:ilvl="8" w:tplc="F0AC7B1C">
      <w:numFmt w:val="bullet"/>
      <w:lvlText w:val="•"/>
      <w:lvlJc w:val="left"/>
      <w:pPr>
        <w:ind w:left="7077" w:hanging="360"/>
      </w:pPr>
      <w:rPr>
        <w:rFonts w:hint="default"/>
      </w:rPr>
    </w:lvl>
  </w:abstractNum>
  <w:abstractNum w:abstractNumId="40" w15:restartNumberingAfterBreak="0">
    <w:nsid w:val="7C9128D4"/>
    <w:multiLevelType w:val="hybridMultilevel"/>
    <w:tmpl w:val="2A685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B81C9E"/>
    <w:multiLevelType w:val="hybridMultilevel"/>
    <w:tmpl w:val="1DF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2"/>
  </w:num>
  <w:num w:numId="4">
    <w:abstractNumId w:val="41"/>
  </w:num>
  <w:num w:numId="5">
    <w:abstractNumId w:val="37"/>
  </w:num>
  <w:num w:numId="6">
    <w:abstractNumId w:val="27"/>
  </w:num>
  <w:num w:numId="7">
    <w:abstractNumId w:val="11"/>
  </w:num>
  <w:num w:numId="8">
    <w:abstractNumId w:val="26"/>
  </w:num>
  <w:num w:numId="9">
    <w:abstractNumId w:val="23"/>
  </w:num>
  <w:num w:numId="10">
    <w:abstractNumId w:val="8"/>
  </w:num>
  <w:num w:numId="11">
    <w:abstractNumId w:val="10"/>
  </w:num>
  <w:num w:numId="12">
    <w:abstractNumId w:val="38"/>
  </w:num>
  <w:num w:numId="13">
    <w:abstractNumId w:val="40"/>
  </w:num>
  <w:num w:numId="14">
    <w:abstractNumId w:val="33"/>
  </w:num>
  <w:num w:numId="15">
    <w:abstractNumId w:val="12"/>
  </w:num>
  <w:num w:numId="16">
    <w:abstractNumId w:val="29"/>
  </w:num>
  <w:num w:numId="17">
    <w:abstractNumId w:val="34"/>
  </w:num>
  <w:num w:numId="18">
    <w:abstractNumId w:val="3"/>
  </w:num>
  <w:num w:numId="19">
    <w:abstractNumId w:val="18"/>
  </w:num>
  <w:num w:numId="20">
    <w:abstractNumId w:val="13"/>
  </w:num>
  <w:num w:numId="21">
    <w:abstractNumId w:val="1"/>
  </w:num>
  <w:num w:numId="22">
    <w:abstractNumId w:val="4"/>
  </w:num>
  <w:num w:numId="23">
    <w:abstractNumId w:val="0"/>
  </w:num>
  <w:num w:numId="24">
    <w:abstractNumId w:val="17"/>
  </w:num>
  <w:num w:numId="25">
    <w:abstractNumId w:val="20"/>
  </w:num>
  <w:num w:numId="26">
    <w:abstractNumId w:val="6"/>
  </w:num>
  <w:num w:numId="27">
    <w:abstractNumId w:val="14"/>
  </w:num>
  <w:num w:numId="28">
    <w:abstractNumId w:val="28"/>
  </w:num>
  <w:num w:numId="29">
    <w:abstractNumId w:val="35"/>
  </w:num>
  <w:num w:numId="30">
    <w:abstractNumId w:val="25"/>
  </w:num>
  <w:num w:numId="31">
    <w:abstractNumId w:val="19"/>
  </w:num>
  <w:num w:numId="32">
    <w:abstractNumId w:val="9"/>
  </w:num>
  <w:num w:numId="33">
    <w:abstractNumId w:val="2"/>
  </w:num>
  <w:num w:numId="34">
    <w:abstractNumId w:val="39"/>
  </w:num>
  <w:num w:numId="35">
    <w:abstractNumId w:val="36"/>
  </w:num>
  <w:num w:numId="36">
    <w:abstractNumId w:val="31"/>
  </w:num>
  <w:num w:numId="37">
    <w:abstractNumId w:val="16"/>
  </w:num>
  <w:num w:numId="38">
    <w:abstractNumId w:val="21"/>
  </w:num>
  <w:num w:numId="39">
    <w:abstractNumId w:val="24"/>
  </w:num>
  <w:num w:numId="40">
    <w:abstractNumId w:val="30"/>
  </w:num>
  <w:num w:numId="41">
    <w:abstractNumId w:val="3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AA"/>
    <w:rsid w:val="00003FFE"/>
    <w:rsid w:val="00007CC4"/>
    <w:rsid w:val="000118C4"/>
    <w:rsid w:val="000174FD"/>
    <w:rsid w:val="000254D2"/>
    <w:rsid w:val="000431EF"/>
    <w:rsid w:val="00046FFB"/>
    <w:rsid w:val="00061ECC"/>
    <w:rsid w:val="00066011"/>
    <w:rsid w:val="00071114"/>
    <w:rsid w:val="00075649"/>
    <w:rsid w:val="00094BA7"/>
    <w:rsid w:val="000C3E83"/>
    <w:rsid w:val="000D2557"/>
    <w:rsid w:val="000E735C"/>
    <w:rsid w:val="000F2214"/>
    <w:rsid w:val="000F2262"/>
    <w:rsid w:val="000F6478"/>
    <w:rsid w:val="00102A64"/>
    <w:rsid w:val="00103AAD"/>
    <w:rsid w:val="00106AA8"/>
    <w:rsid w:val="001663E7"/>
    <w:rsid w:val="001B3063"/>
    <w:rsid w:val="001B64D6"/>
    <w:rsid w:val="001C40E2"/>
    <w:rsid w:val="001F1372"/>
    <w:rsid w:val="001F25B4"/>
    <w:rsid w:val="001F2F51"/>
    <w:rsid w:val="00236503"/>
    <w:rsid w:val="00261F38"/>
    <w:rsid w:val="002631E6"/>
    <w:rsid w:val="00265A09"/>
    <w:rsid w:val="00266F0D"/>
    <w:rsid w:val="00280498"/>
    <w:rsid w:val="0028324D"/>
    <w:rsid w:val="0028777E"/>
    <w:rsid w:val="002925A7"/>
    <w:rsid w:val="002B0E86"/>
    <w:rsid w:val="002C0327"/>
    <w:rsid w:val="002C30C6"/>
    <w:rsid w:val="002D4406"/>
    <w:rsid w:val="003103EF"/>
    <w:rsid w:val="00312BB1"/>
    <w:rsid w:val="00352371"/>
    <w:rsid w:val="00367D52"/>
    <w:rsid w:val="00375C9A"/>
    <w:rsid w:val="003767AF"/>
    <w:rsid w:val="003A6247"/>
    <w:rsid w:val="003B01CD"/>
    <w:rsid w:val="003C7DB7"/>
    <w:rsid w:val="003E3611"/>
    <w:rsid w:val="003E397E"/>
    <w:rsid w:val="003F218A"/>
    <w:rsid w:val="00452227"/>
    <w:rsid w:val="00460907"/>
    <w:rsid w:val="00462690"/>
    <w:rsid w:val="00471848"/>
    <w:rsid w:val="00477A82"/>
    <w:rsid w:val="004972F9"/>
    <w:rsid w:val="004A1A6B"/>
    <w:rsid w:val="004A6F42"/>
    <w:rsid w:val="004B7E95"/>
    <w:rsid w:val="004E6631"/>
    <w:rsid w:val="00506950"/>
    <w:rsid w:val="00514644"/>
    <w:rsid w:val="00515AC7"/>
    <w:rsid w:val="00530740"/>
    <w:rsid w:val="005314EC"/>
    <w:rsid w:val="005679CF"/>
    <w:rsid w:val="00583A5E"/>
    <w:rsid w:val="005A5A9E"/>
    <w:rsid w:val="005B03F1"/>
    <w:rsid w:val="005B135B"/>
    <w:rsid w:val="005B6CC0"/>
    <w:rsid w:val="005D25AF"/>
    <w:rsid w:val="005E4527"/>
    <w:rsid w:val="00600E35"/>
    <w:rsid w:val="006113E2"/>
    <w:rsid w:val="00615767"/>
    <w:rsid w:val="006234A7"/>
    <w:rsid w:val="00623A67"/>
    <w:rsid w:val="0063165B"/>
    <w:rsid w:val="0064627B"/>
    <w:rsid w:val="00651840"/>
    <w:rsid w:val="00653B62"/>
    <w:rsid w:val="00654EA0"/>
    <w:rsid w:val="0066432E"/>
    <w:rsid w:val="00683925"/>
    <w:rsid w:val="006C540F"/>
    <w:rsid w:val="00703939"/>
    <w:rsid w:val="0073089A"/>
    <w:rsid w:val="00735381"/>
    <w:rsid w:val="00750135"/>
    <w:rsid w:val="00750384"/>
    <w:rsid w:val="00756118"/>
    <w:rsid w:val="00787A81"/>
    <w:rsid w:val="007A4A38"/>
    <w:rsid w:val="007A504A"/>
    <w:rsid w:val="007B013B"/>
    <w:rsid w:val="007B33C3"/>
    <w:rsid w:val="0080062C"/>
    <w:rsid w:val="00801EA5"/>
    <w:rsid w:val="008064E7"/>
    <w:rsid w:val="0082737E"/>
    <w:rsid w:val="008358BF"/>
    <w:rsid w:val="00844485"/>
    <w:rsid w:val="00861646"/>
    <w:rsid w:val="00861BAB"/>
    <w:rsid w:val="00870626"/>
    <w:rsid w:val="008852EB"/>
    <w:rsid w:val="008949AE"/>
    <w:rsid w:val="00894EFE"/>
    <w:rsid w:val="008A7CCB"/>
    <w:rsid w:val="008C2670"/>
    <w:rsid w:val="008C4EF2"/>
    <w:rsid w:val="008C6E62"/>
    <w:rsid w:val="008D1CA0"/>
    <w:rsid w:val="008D68AA"/>
    <w:rsid w:val="008D6EA6"/>
    <w:rsid w:val="008E02BA"/>
    <w:rsid w:val="008F66ED"/>
    <w:rsid w:val="009139DE"/>
    <w:rsid w:val="00922C5A"/>
    <w:rsid w:val="009404AD"/>
    <w:rsid w:val="009540C1"/>
    <w:rsid w:val="009609B5"/>
    <w:rsid w:val="00977940"/>
    <w:rsid w:val="00977B88"/>
    <w:rsid w:val="00982B38"/>
    <w:rsid w:val="00994C4D"/>
    <w:rsid w:val="00996E23"/>
    <w:rsid w:val="009C640F"/>
    <w:rsid w:val="009D5236"/>
    <w:rsid w:val="00A055E6"/>
    <w:rsid w:val="00A13081"/>
    <w:rsid w:val="00A17E82"/>
    <w:rsid w:val="00A44B10"/>
    <w:rsid w:val="00A66ADD"/>
    <w:rsid w:val="00A70075"/>
    <w:rsid w:val="00A77650"/>
    <w:rsid w:val="00A91897"/>
    <w:rsid w:val="00AD45A1"/>
    <w:rsid w:val="00AF0CE5"/>
    <w:rsid w:val="00AF175D"/>
    <w:rsid w:val="00AF2899"/>
    <w:rsid w:val="00AF5AFC"/>
    <w:rsid w:val="00AF7760"/>
    <w:rsid w:val="00B37DEF"/>
    <w:rsid w:val="00B539A6"/>
    <w:rsid w:val="00B5526A"/>
    <w:rsid w:val="00B60704"/>
    <w:rsid w:val="00BB166D"/>
    <w:rsid w:val="00BC565C"/>
    <w:rsid w:val="00BD28A2"/>
    <w:rsid w:val="00BF0E81"/>
    <w:rsid w:val="00BF682B"/>
    <w:rsid w:val="00C04C06"/>
    <w:rsid w:val="00C27AAA"/>
    <w:rsid w:val="00C42FEB"/>
    <w:rsid w:val="00C528C8"/>
    <w:rsid w:val="00C666BE"/>
    <w:rsid w:val="00C8454F"/>
    <w:rsid w:val="00C93BCB"/>
    <w:rsid w:val="00CE77BB"/>
    <w:rsid w:val="00D15C9C"/>
    <w:rsid w:val="00D22D53"/>
    <w:rsid w:val="00D402CD"/>
    <w:rsid w:val="00D56557"/>
    <w:rsid w:val="00D94974"/>
    <w:rsid w:val="00D97045"/>
    <w:rsid w:val="00DB0BB1"/>
    <w:rsid w:val="00DB2DF3"/>
    <w:rsid w:val="00DC3608"/>
    <w:rsid w:val="00DD71A0"/>
    <w:rsid w:val="00DE7A61"/>
    <w:rsid w:val="00DF5164"/>
    <w:rsid w:val="00DF55D9"/>
    <w:rsid w:val="00E10757"/>
    <w:rsid w:val="00E15B35"/>
    <w:rsid w:val="00E1611C"/>
    <w:rsid w:val="00E258E8"/>
    <w:rsid w:val="00E52E6B"/>
    <w:rsid w:val="00E76D16"/>
    <w:rsid w:val="00E87D87"/>
    <w:rsid w:val="00E94C60"/>
    <w:rsid w:val="00EC4113"/>
    <w:rsid w:val="00EC4328"/>
    <w:rsid w:val="00EC44D3"/>
    <w:rsid w:val="00ED0633"/>
    <w:rsid w:val="00ED5D58"/>
    <w:rsid w:val="00EE3091"/>
    <w:rsid w:val="00EF0D5F"/>
    <w:rsid w:val="00F5379A"/>
    <w:rsid w:val="00F9091C"/>
    <w:rsid w:val="00F979BD"/>
    <w:rsid w:val="00FA2E06"/>
    <w:rsid w:val="00FC075C"/>
    <w:rsid w:val="00FC4356"/>
    <w:rsid w:val="00FC5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A65C22"/>
  <w15:chartTrackingRefBased/>
  <w15:docId w15:val="{8011ABF5-7453-4281-89A4-56218B1B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8AA"/>
    <w:pPr>
      <w:spacing w:after="0" w:line="240" w:lineRule="auto"/>
    </w:pPr>
    <w:rPr>
      <w:rFonts w:ascii="Arial" w:eastAsia="Times New Roman" w:hAnsi="Arial" w:cs="Times New Roman"/>
      <w:sz w:val="24"/>
      <w:szCs w:val="24"/>
      <w:lang w:eastAsia="en-GB"/>
    </w:rPr>
  </w:style>
  <w:style w:type="paragraph" w:styleId="Heading1">
    <w:name w:val="heading 1"/>
    <w:basedOn w:val="Normal"/>
    <w:link w:val="Heading1Char"/>
    <w:uiPriority w:val="1"/>
    <w:qFormat/>
    <w:rsid w:val="008D68AA"/>
    <w:pPr>
      <w:widowControl w:val="0"/>
      <w:ind w:left="106"/>
      <w:outlineLvl w:val="0"/>
    </w:pPr>
    <w:rPr>
      <w:rFonts w:ascii="Calibri" w:eastAsia="Calibri" w:hAnsi="Calibri"/>
      <w:b/>
      <w:bCs/>
      <w:sz w:val="72"/>
      <w:szCs w:val="72"/>
      <w:lang w:val="en-US" w:eastAsia="en-US"/>
    </w:rPr>
  </w:style>
  <w:style w:type="paragraph" w:styleId="Heading2">
    <w:name w:val="heading 2"/>
    <w:basedOn w:val="Normal"/>
    <w:link w:val="Heading2Char"/>
    <w:uiPriority w:val="9"/>
    <w:qFormat/>
    <w:rsid w:val="0028777E"/>
    <w:pPr>
      <w:widowControl w:val="0"/>
      <w:ind w:left="106"/>
      <w:outlineLvl w:val="1"/>
    </w:pPr>
    <w:rPr>
      <w:rFonts w:eastAsia="Calibri"/>
      <w:b/>
      <w:bCs/>
      <w:sz w:val="40"/>
      <w:szCs w:val="38"/>
      <w:lang w:val="en-US" w:eastAsia="en-US"/>
    </w:rPr>
  </w:style>
  <w:style w:type="paragraph" w:styleId="Heading3">
    <w:name w:val="heading 3"/>
    <w:basedOn w:val="Normal"/>
    <w:next w:val="Normal"/>
    <w:link w:val="Heading3Char"/>
    <w:uiPriority w:val="9"/>
    <w:unhideWhenUsed/>
    <w:qFormat/>
    <w:rsid w:val="00D94974"/>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8616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AA"/>
    <w:pPr>
      <w:tabs>
        <w:tab w:val="center" w:pos="4513"/>
        <w:tab w:val="right" w:pos="9026"/>
      </w:tabs>
    </w:pPr>
  </w:style>
  <w:style w:type="character" w:customStyle="1" w:styleId="HeaderChar">
    <w:name w:val="Header Char"/>
    <w:basedOn w:val="DefaultParagraphFont"/>
    <w:link w:val="Header"/>
    <w:uiPriority w:val="99"/>
    <w:rsid w:val="008D68AA"/>
  </w:style>
  <w:style w:type="paragraph" w:styleId="Footer">
    <w:name w:val="footer"/>
    <w:basedOn w:val="Normal"/>
    <w:link w:val="FooterChar"/>
    <w:uiPriority w:val="99"/>
    <w:unhideWhenUsed/>
    <w:rsid w:val="008D68AA"/>
    <w:pPr>
      <w:tabs>
        <w:tab w:val="center" w:pos="4513"/>
        <w:tab w:val="right" w:pos="9026"/>
      </w:tabs>
    </w:pPr>
  </w:style>
  <w:style w:type="character" w:customStyle="1" w:styleId="FooterChar">
    <w:name w:val="Footer Char"/>
    <w:basedOn w:val="DefaultParagraphFont"/>
    <w:link w:val="Footer"/>
    <w:uiPriority w:val="99"/>
    <w:rsid w:val="008D68AA"/>
  </w:style>
  <w:style w:type="table" w:styleId="TableGrid">
    <w:name w:val="Table Grid"/>
    <w:basedOn w:val="TableNormal"/>
    <w:rsid w:val="008D68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D68AA"/>
    <w:rPr>
      <w:rFonts w:ascii="Calibri" w:eastAsia="Calibri" w:hAnsi="Calibri" w:cs="Times New Roman"/>
      <w:b/>
      <w:bCs/>
      <w:sz w:val="72"/>
      <w:szCs w:val="72"/>
      <w:lang w:val="en-US"/>
    </w:rPr>
  </w:style>
  <w:style w:type="character" w:customStyle="1" w:styleId="Heading2Char">
    <w:name w:val="Heading 2 Char"/>
    <w:basedOn w:val="DefaultParagraphFont"/>
    <w:link w:val="Heading2"/>
    <w:uiPriority w:val="9"/>
    <w:rsid w:val="0028777E"/>
    <w:rPr>
      <w:rFonts w:ascii="Arial" w:eastAsia="Calibri" w:hAnsi="Arial" w:cs="Times New Roman"/>
      <w:b/>
      <w:bCs/>
      <w:sz w:val="40"/>
      <w:szCs w:val="38"/>
      <w:lang w:val="en-US"/>
    </w:rPr>
  </w:style>
  <w:style w:type="paragraph" w:styleId="NoSpacing">
    <w:name w:val="No Spacing"/>
    <w:uiPriority w:val="1"/>
    <w:qFormat/>
    <w:rsid w:val="008D68AA"/>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1"/>
    <w:qFormat/>
    <w:rsid w:val="0028777E"/>
    <w:pPr>
      <w:ind w:left="720"/>
      <w:contextualSpacing/>
    </w:pPr>
  </w:style>
  <w:style w:type="character" w:styleId="Hyperlink">
    <w:name w:val="Hyperlink"/>
    <w:basedOn w:val="DefaultParagraphFont"/>
    <w:uiPriority w:val="99"/>
    <w:unhideWhenUsed/>
    <w:rsid w:val="00D94974"/>
    <w:rPr>
      <w:color w:val="0563C1" w:themeColor="hyperlink"/>
      <w:u w:val="single"/>
    </w:rPr>
  </w:style>
  <w:style w:type="character" w:customStyle="1" w:styleId="Heading3Char">
    <w:name w:val="Heading 3 Char"/>
    <w:basedOn w:val="DefaultParagraphFont"/>
    <w:link w:val="Heading3"/>
    <w:uiPriority w:val="9"/>
    <w:rsid w:val="00D94974"/>
    <w:rPr>
      <w:rFonts w:ascii="Arial" w:eastAsiaTheme="majorEastAsia" w:hAnsi="Arial" w:cstheme="majorBidi"/>
      <w:b/>
      <w:color w:val="000000" w:themeColor="text1"/>
      <w:sz w:val="28"/>
      <w:szCs w:val="24"/>
      <w:lang w:eastAsia="en-GB"/>
    </w:rPr>
  </w:style>
  <w:style w:type="paragraph" w:customStyle="1" w:styleId="DfESBullets">
    <w:name w:val="DfESBullets"/>
    <w:basedOn w:val="Normal"/>
    <w:rsid w:val="00514644"/>
    <w:pPr>
      <w:widowControl w:val="0"/>
      <w:numPr>
        <w:numId w:val="8"/>
      </w:numPr>
      <w:overflowPunct w:val="0"/>
      <w:autoSpaceDE w:val="0"/>
      <w:autoSpaceDN w:val="0"/>
      <w:adjustRightInd w:val="0"/>
      <w:spacing w:after="240"/>
      <w:textAlignment w:val="baseline"/>
    </w:pPr>
    <w:rPr>
      <w:szCs w:val="20"/>
      <w:lang w:eastAsia="en-US"/>
    </w:rPr>
  </w:style>
  <w:style w:type="character" w:customStyle="1" w:styleId="Heading4Char">
    <w:name w:val="Heading 4 Char"/>
    <w:basedOn w:val="DefaultParagraphFont"/>
    <w:link w:val="Heading4"/>
    <w:uiPriority w:val="9"/>
    <w:rsid w:val="00861646"/>
    <w:rPr>
      <w:rFonts w:asciiTheme="majorHAnsi" w:eastAsiaTheme="majorEastAsia" w:hAnsiTheme="majorHAnsi" w:cstheme="majorBidi"/>
      <w:i/>
      <w:iCs/>
      <w:color w:val="2E74B5" w:themeColor="accent1" w:themeShade="BF"/>
      <w:sz w:val="24"/>
      <w:szCs w:val="24"/>
      <w:lang w:eastAsia="en-GB"/>
    </w:rPr>
  </w:style>
  <w:style w:type="paragraph" w:styleId="NormalWeb">
    <w:name w:val="Normal (Web)"/>
    <w:basedOn w:val="Normal"/>
    <w:uiPriority w:val="99"/>
    <w:semiHidden/>
    <w:unhideWhenUsed/>
    <w:rsid w:val="00A91897"/>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977B88"/>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977B88"/>
    <w:pPr>
      <w:spacing w:after="100"/>
      <w:ind w:left="240"/>
    </w:pPr>
  </w:style>
  <w:style w:type="paragraph" w:styleId="TOC3">
    <w:name w:val="toc 3"/>
    <w:basedOn w:val="Normal"/>
    <w:next w:val="Normal"/>
    <w:autoRedefine/>
    <w:uiPriority w:val="39"/>
    <w:unhideWhenUsed/>
    <w:rsid w:val="00A055E6"/>
    <w:pPr>
      <w:tabs>
        <w:tab w:val="right" w:leader="dot" w:pos="9781"/>
      </w:tabs>
      <w:spacing w:after="100"/>
      <w:ind w:left="480"/>
    </w:pPr>
  </w:style>
  <w:style w:type="paragraph" w:styleId="BalloonText">
    <w:name w:val="Balloon Text"/>
    <w:basedOn w:val="Normal"/>
    <w:link w:val="BalloonTextChar"/>
    <w:uiPriority w:val="99"/>
    <w:semiHidden/>
    <w:unhideWhenUsed/>
    <w:rsid w:val="00D97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45"/>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E258E8"/>
    <w:rPr>
      <w:sz w:val="16"/>
      <w:szCs w:val="16"/>
    </w:rPr>
  </w:style>
  <w:style w:type="paragraph" w:styleId="CommentText">
    <w:name w:val="annotation text"/>
    <w:basedOn w:val="Normal"/>
    <w:link w:val="CommentTextChar"/>
    <w:uiPriority w:val="99"/>
    <w:semiHidden/>
    <w:unhideWhenUsed/>
    <w:rsid w:val="00E258E8"/>
    <w:rPr>
      <w:sz w:val="20"/>
      <w:szCs w:val="20"/>
    </w:rPr>
  </w:style>
  <w:style w:type="character" w:customStyle="1" w:styleId="CommentTextChar">
    <w:name w:val="Comment Text Char"/>
    <w:basedOn w:val="DefaultParagraphFont"/>
    <w:link w:val="CommentText"/>
    <w:uiPriority w:val="99"/>
    <w:semiHidden/>
    <w:rsid w:val="00E258E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58E8"/>
    <w:rPr>
      <w:b/>
      <w:bCs/>
    </w:rPr>
  </w:style>
  <w:style w:type="character" w:customStyle="1" w:styleId="CommentSubjectChar">
    <w:name w:val="Comment Subject Char"/>
    <w:basedOn w:val="CommentTextChar"/>
    <w:link w:val="CommentSubject"/>
    <w:uiPriority w:val="99"/>
    <w:semiHidden/>
    <w:rsid w:val="00E258E8"/>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D15C9C"/>
    <w:rPr>
      <w:color w:val="954F72" w:themeColor="followedHyperlink"/>
      <w:u w:val="single"/>
    </w:rPr>
  </w:style>
  <w:style w:type="paragraph" w:styleId="BodyText">
    <w:name w:val="Body Text"/>
    <w:basedOn w:val="Normal"/>
    <w:link w:val="BodyTextChar"/>
    <w:uiPriority w:val="99"/>
    <w:unhideWhenUsed/>
    <w:rsid w:val="00861BAB"/>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861BAB"/>
  </w:style>
  <w:style w:type="paragraph" w:customStyle="1" w:styleId="xmsonormal">
    <w:name w:val="x_msonormal"/>
    <w:basedOn w:val="Normal"/>
    <w:rsid w:val="00A66ADD"/>
    <w:rPr>
      <w:rFonts w:ascii="Calibri" w:eastAsiaTheme="minorHAnsi" w:hAnsi="Calibri" w:cs="Calibri"/>
      <w:sz w:val="22"/>
      <w:szCs w:val="22"/>
    </w:rPr>
  </w:style>
  <w:style w:type="paragraph" w:customStyle="1" w:styleId="xmsolistparagraph">
    <w:name w:val="x_msolistparagraph"/>
    <w:basedOn w:val="Normal"/>
    <w:rsid w:val="00A66ADD"/>
    <w:pPr>
      <w:spacing w:before="100" w:beforeAutospacing="1" w:after="100" w:afterAutospacing="1"/>
    </w:pPr>
    <w:rPr>
      <w:rFonts w:ascii="Calibri" w:eastAsiaTheme="minorHAnsi" w:hAnsi="Calibri" w:cs="Calibri"/>
      <w:sz w:val="22"/>
      <w:szCs w:val="22"/>
    </w:rPr>
  </w:style>
  <w:style w:type="paragraph" w:customStyle="1" w:styleId="Default">
    <w:name w:val="Default"/>
    <w:rsid w:val="00A055E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15670">
      <w:bodyDiv w:val="1"/>
      <w:marLeft w:val="0"/>
      <w:marRight w:val="0"/>
      <w:marTop w:val="0"/>
      <w:marBottom w:val="0"/>
      <w:divBdr>
        <w:top w:val="none" w:sz="0" w:space="0" w:color="auto"/>
        <w:left w:val="none" w:sz="0" w:space="0" w:color="auto"/>
        <w:bottom w:val="none" w:sz="0" w:space="0" w:color="auto"/>
        <w:right w:val="none" w:sz="0" w:space="0" w:color="auto"/>
      </w:divBdr>
    </w:div>
    <w:div w:id="10508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thma.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CYPSReferral@nottshc.nhs.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licsargent.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healthcare.nhs.uk/community-training-te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pilespy.org.uk" TargetMode="External"/><Relationship Id="rId23" Type="http://schemas.openxmlformats.org/officeDocument/2006/relationships/fontTable" Target="fontTable.xml"/><Relationship Id="rId10" Type="http://schemas.openxmlformats.org/officeDocument/2006/relationships/hyperlink" Target="https://www.nottinghamshirehealthcare.nhs.uk/community-training-tea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hyperlink" Target="http://www.diabetes.org.uk"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65FC-459A-49C1-901E-11ECAA0F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6418</Words>
  <Characters>36585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Holmes</dc:creator>
  <cp:keywords/>
  <dc:description/>
  <cp:lastModifiedBy>Office01</cp:lastModifiedBy>
  <cp:revision>2</cp:revision>
  <cp:lastPrinted>2022-11-21T16:11:00Z</cp:lastPrinted>
  <dcterms:created xsi:type="dcterms:W3CDTF">2024-10-08T12:59:00Z</dcterms:created>
  <dcterms:modified xsi:type="dcterms:W3CDTF">2024-10-08T12:59:00Z</dcterms:modified>
</cp:coreProperties>
</file>